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5A0278" w14:textId="034254EC" w:rsidR="004616DF" w:rsidRPr="00FB4DDC" w:rsidRDefault="009C56B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  <w:sz w:val="24"/>
          <w:szCs w:val="24"/>
          <w:lang w:eastAsia="ja-JP"/>
        </w:rPr>
      </w:pPr>
      <w:bookmarkStart w:id="0" w:name="_Hlk509316"/>
      <w:bookmarkStart w:id="1" w:name="_Hlk7447879"/>
      <w:r>
        <w:rPr>
          <w:b/>
          <w:bCs/>
          <w:sz w:val="24"/>
          <w:szCs w:val="24"/>
          <w:lang w:eastAsia="ja-JP"/>
        </w:rPr>
        <w:t>3GPP TSG-RAN WG2 Meeting #10</w:t>
      </w:r>
      <w:r w:rsidR="00696D99">
        <w:rPr>
          <w:b/>
          <w:bCs/>
          <w:sz w:val="24"/>
          <w:szCs w:val="24"/>
          <w:lang w:eastAsia="ja-JP"/>
        </w:rPr>
        <w:t>6</w:t>
      </w:r>
      <w:r w:rsidR="004616DF" w:rsidRPr="004616DF">
        <w:rPr>
          <w:b/>
          <w:bCs/>
          <w:sz w:val="24"/>
          <w:szCs w:val="24"/>
          <w:lang w:eastAsia="ja-JP"/>
        </w:rPr>
        <w:tab/>
      </w:r>
      <w:r w:rsidR="0074404A" w:rsidRPr="0074404A">
        <w:rPr>
          <w:b/>
          <w:bCs/>
          <w:sz w:val="24"/>
          <w:szCs w:val="24"/>
          <w:lang w:eastAsia="ja-JP"/>
        </w:rPr>
        <w:t>R2-19</w:t>
      </w:r>
      <w:r w:rsidR="00986317">
        <w:rPr>
          <w:b/>
          <w:bCs/>
          <w:sz w:val="24"/>
          <w:szCs w:val="24"/>
          <w:lang w:eastAsia="ja-JP"/>
        </w:rPr>
        <w:t>06831</w:t>
      </w:r>
    </w:p>
    <w:bookmarkEnd w:id="0"/>
    <w:p w14:paraId="021DA73A" w14:textId="7674CE6D" w:rsidR="004616DF" w:rsidRPr="004616DF" w:rsidRDefault="00696D99" w:rsidP="004616D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/>
          <w:bCs/>
          <w:sz w:val="24"/>
          <w:szCs w:val="24"/>
          <w:lang w:eastAsia="ja-JP"/>
        </w:rPr>
      </w:pPr>
      <w:r w:rsidRPr="00696D99">
        <w:rPr>
          <w:rFonts w:eastAsia="SimSun"/>
          <w:b/>
          <w:bCs/>
          <w:sz w:val="24"/>
          <w:szCs w:val="24"/>
          <w:lang w:eastAsia="zh-CN"/>
        </w:rPr>
        <w:t>Reno, USA, 13th – 17th May 2019</w:t>
      </w:r>
      <w:bookmarkEnd w:id="1"/>
      <w:r w:rsidR="004616DF" w:rsidRPr="004616DF">
        <w:rPr>
          <w:rFonts w:eastAsia="SimSun"/>
          <w:b/>
          <w:sz w:val="24"/>
          <w:szCs w:val="24"/>
          <w:lang w:eastAsia="zh-CN"/>
        </w:rPr>
        <w:tab/>
      </w:r>
      <w:r w:rsidR="009C56B4">
        <w:rPr>
          <w:rFonts w:eastAsia="SimSun"/>
          <w:b/>
          <w:sz w:val="24"/>
          <w:szCs w:val="24"/>
          <w:lang w:eastAsia="zh-CN"/>
        </w:rPr>
        <w:t xml:space="preserve"> </w:t>
      </w:r>
    </w:p>
    <w:p w14:paraId="46A50E0C" w14:textId="77777777" w:rsidR="004616DF" w:rsidRPr="004616DF" w:rsidRDefault="004616DF" w:rsidP="004616DF">
      <w:pPr>
        <w:widowControl w:val="0"/>
        <w:overflowPunct w:val="0"/>
        <w:autoSpaceDE w:val="0"/>
        <w:autoSpaceDN w:val="0"/>
        <w:adjustRightInd w:val="0"/>
        <w:textAlignment w:val="baseline"/>
        <w:rPr>
          <w:b/>
          <w:bCs/>
          <w:sz w:val="24"/>
          <w:lang w:eastAsia="ja-JP"/>
        </w:rPr>
      </w:pPr>
    </w:p>
    <w:p w14:paraId="4518C21F" w14:textId="77777777" w:rsidR="004616DF" w:rsidRPr="004616DF" w:rsidRDefault="004616DF" w:rsidP="004616DF">
      <w:pPr>
        <w:widowControl w:val="0"/>
        <w:overflowPunct w:val="0"/>
        <w:autoSpaceDE w:val="0"/>
        <w:autoSpaceDN w:val="0"/>
        <w:adjustRightInd w:val="0"/>
        <w:textAlignment w:val="baseline"/>
        <w:rPr>
          <w:b/>
          <w:bCs/>
          <w:sz w:val="24"/>
          <w:lang w:eastAsia="ja-JP"/>
        </w:rPr>
      </w:pPr>
    </w:p>
    <w:p w14:paraId="61DBEEFC" w14:textId="50AA8FFB" w:rsidR="004616DF" w:rsidRPr="00FB4DDC" w:rsidRDefault="004616DF" w:rsidP="00FB4DDC">
      <w:pPr>
        <w:tabs>
          <w:tab w:val="left" w:pos="1985"/>
        </w:tabs>
        <w:spacing w:after="120"/>
        <w:rPr>
          <w:rFonts w:eastAsia="MS Mincho" w:cs="Arial"/>
          <w:b/>
          <w:bCs/>
          <w:sz w:val="24"/>
          <w:szCs w:val="24"/>
          <w:lang w:eastAsia="ja-JP"/>
        </w:rPr>
      </w:pPr>
      <w:r w:rsidRPr="00E05C31">
        <w:rPr>
          <w:rFonts w:eastAsia="MS Mincho" w:cs="Arial"/>
          <w:b/>
          <w:bCs/>
          <w:sz w:val="24"/>
          <w:szCs w:val="24"/>
        </w:rPr>
        <w:t>Agenda item:</w:t>
      </w:r>
      <w:r w:rsidRPr="004616DF">
        <w:rPr>
          <w:rFonts w:eastAsia="MS Mincho" w:cs="Arial"/>
          <w:b/>
          <w:bCs/>
          <w:sz w:val="24"/>
        </w:rPr>
        <w:tab/>
      </w:r>
      <w:r w:rsidR="00583F83" w:rsidRPr="00583F83">
        <w:rPr>
          <w:rFonts w:eastAsia="MS Mincho" w:cs="Arial"/>
          <w:b/>
          <w:bCs/>
          <w:sz w:val="24"/>
        </w:rPr>
        <w:t>11.4.</w:t>
      </w:r>
      <w:r w:rsidR="00986317">
        <w:rPr>
          <w:rFonts w:eastAsia="MS Mincho" w:cs="Arial"/>
          <w:b/>
          <w:bCs/>
          <w:sz w:val="24"/>
        </w:rPr>
        <w:t>6</w:t>
      </w:r>
      <w:bookmarkStart w:id="2" w:name="_GoBack"/>
      <w:bookmarkEnd w:id="2"/>
      <w:r w:rsidR="00583F83" w:rsidRPr="00583F83">
        <w:rPr>
          <w:rFonts w:eastAsia="MS Mincho" w:cs="Arial"/>
          <w:b/>
          <w:bCs/>
          <w:sz w:val="24"/>
        </w:rPr>
        <w:t xml:space="preserve"> </w:t>
      </w:r>
    </w:p>
    <w:p w14:paraId="4D6C1D93" w14:textId="77777777" w:rsidR="004616DF" w:rsidRPr="00FB4DDC" w:rsidRDefault="004616DF" w:rsidP="00FB4DDC">
      <w:pPr>
        <w:tabs>
          <w:tab w:val="left" w:pos="1985"/>
        </w:tabs>
        <w:spacing w:after="180"/>
        <w:ind w:left="1985" w:hanging="1985"/>
        <w:rPr>
          <w:rFonts w:cs="Arial"/>
          <w:b/>
          <w:bCs/>
          <w:sz w:val="24"/>
          <w:szCs w:val="24"/>
        </w:rPr>
      </w:pPr>
      <w:r w:rsidRPr="00E05C31">
        <w:rPr>
          <w:rFonts w:cs="Arial"/>
          <w:b/>
          <w:bCs/>
          <w:sz w:val="24"/>
          <w:szCs w:val="24"/>
        </w:rPr>
        <w:t>Source:</w:t>
      </w:r>
      <w:r w:rsidRPr="004616DF">
        <w:rPr>
          <w:rFonts w:cs="Arial"/>
          <w:b/>
          <w:bCs/>
          <w:sz w:val="24"/>
        </w:rPr>
        <w:tab/>
      </w:r>
      <w:r w:rsidRPr="00E05C31">
        <w:rPr>
          <w:rFonts w:cs="Arial"/>
          <w:b/>
          <w:bCs/>
          <w:sz w:val="24"/>
          <w:szCs w:val="24"/>
        </w:rPr>
        <w:t>Nokia, Nokia Shanghai Bell</w:t>
      </w:r>
    </w:p>
    <w:p w14:paraId="47B77D0C" w14:textId="35AB2577" w:rsidR="004616DF" w:rsidRPr="00FB4DDC" w:rsidRDefault="004616DF" w:rsidP="00FB4DDC">
      <w:pPr>
        <w:spacing w:after="180"/>
        <w:ind w:left="1985" w:hanging="1985"/>
        <w:rPr>
          <w:rFonts w:cs="Arial"/>
          <w:b/>
          <w:bCs/>
          <w:sz w:val="24"/>
          <w:szCs w:val="24"/>
        </w:rPr>
      </w:pPr>
      <w:r w:rsidRPr="00E05C31">
        <w:rPr>
          <w:rFonts w:cs="Arial"/>
          <w:b/>
          <w:bCs/>
          <w:sz w:val="24"/>
          <w:szCs w:val="24"/>
        </w:rPr>
        <w:t>Title:</w:t>
      </w:r>
      <w:r w:rsidRPr="004616DF">
        <w:rPr>
          <w:rFonts w:cs="Arial"/>
          <w:b/>
          <w:bCs/>
          <w:sz w:val="24"/>
        </w:rPr>
        <w:tab/>
      </w:r>
      <w:r w:rsidR="00660C2A">
        <w:rPr>
          <w:rFonts w:cs="Arial"/>
          <w:b/>
          <w:bCs/>
          <w:sz w:val="24"/>
        </w:rPr>
        <w:t>HARQ feedback for groupcast in</w:t>
      </w:r>
      <w:r w:rsidR="00795E46">
        <w:rPr>
          <w:rFonts w:cs="Arial"/>
          <w:b/>
          <w:bCs/>
          <w:sz w:val="24"/>
        </w:rPr>
        <w:t xml:space="preserve"> the</w:t>
      </w:r>
      <w:r w:rsidR="00660C2A">
        <w:rPr>
          <w:rFonts w:cs="Arial"/>
          <w:b/>
          <w:bCs/>
          <w:sz w:val="24"/>
        </w:rPr>
        <w:t xml:space="preserve"> light of minimum required communication</w:t>
      </w:r>
      <w:r w:rsidR="00795E46">
        <w:rPr>
          <w:rFonts w:cs="Arial"/>
          <w:b/>
          <w:bCs/>
          <w:sz w:val="24"/>
        </w:rPr>
        <w:t xml:space="preserve"> range</w:t>
      </w:r>
    </w:p>
    <w:p w14:paraId="65451DBC" w14:textId="4C9EACB3" w:rsidR="004616DF" w:rsidRPr="00FB4DDC" w:rsidRDefault="004616DF" w:rsidP="00FB4DDC">
      <w:pPr>
        <w:spacing w:after="180"/>
        <w:ind w:left="1985" w:hanging="1985"/>
        <w:rPr>
          <w:rFonts w:cs="Arial"/>
          <w:b/>
          <w:bCs/>
          <w:sz w:val="24"/>
          <w:szCs w:val="24"/>
        </w:rPr>
      </w:pPr>
      <w:r w:rsidRPr="00E05C31">
        <w:rPr>
          <w:rFonts w:cs="Arial"/>
          <w:b/>
          <w:bCs/>
          <w:sz w:val="24"/>
          <w:szCs w:val="24"/>
        </w:rPr>
        <w:t>WID/SID:</w:t>
      </w:r>
      <w:r w:rsidRPr="004616DF">
        <w:rPr>
          <w:rFonts w:cs="Arial"/>
          <w:b/>
          <w:bCs/>
          <w:sz w:val="24"/>
        </w:rPr>
        <w:tab/>
      </w:r>
      <w:r w:rsidR="000F0E7D" w:rsidRPr="000F0E7D">
        <w:rPr>
          <w:rFonts w:cs="Arial"/>
          <w:b/>
          <w:bCs/>
          <w:sz w:val="24"/>
        </w:rPr>
        <w:t>NR_V2X-Core</w:t>
      </w:r>
    </w:p>
    <w:p w14:paraId="2792901D" w14:textId="77777777" w:rsidR="004616DF" w:rsidRPr="00FB4DDC" w:rsidRDefault="004616DF" w:rsidP="00FB4DDC">
      <w:pPr>
        <w:tabs>
          <w:tab w:val="left" w:pos="1985"/>
        </w:tabs>
        <w:spacing w:after="180"/>
        <w:rPr>
          <w:rFonts w:cs="Arial"/>
          <w:b/>
          <w:bCs/>
          <w:sz w:val="24"/>
          <w:szCs w:val="24"/>
        </w:rPr>
      </w:pPr>
      <w:r w:rsidRPr="00E05C31">
        <w:rPr>
          <w:rFonts w:cs="Arial"/>
          <w:b/>
          <w:bCs/>
          <w:sz w:val="24"/>
          <w:szCs w:val="24"/>
        </w:rPr>
        <w:t>Document for:</w:t>
      </w:r>
      <w:r w:rsidRPr="004616DF">
        <w:rPr>
          <w:rFonts w:cs="Arial"/>
          <w:b/>
          <w:bCs/>
          <w:sz w:val="24"/>
        </w:rPr>
        <w:tab/>
      </w:r>
      <w:r w:rsidRPr="00E05C31">
        <w:rPr>
          <w:rFonts w:cs="Arial"/>
          <w:b/>
          <w:bCs/>
          <w:sz w:val="24"/>
          <w:szCs w:val="24"/>
        </w:rPr>
        <w:t>Discussion and Decision</w:t>
      </w:r>
    </w:p>
    <w:p w14:paraId="571EB247" w14:textId="77777777" w:rsidR="00774500" w:rsidRPr="00CC6FA3" w:rsidRDefault="00774500" w:rsidP="00774500">
      <w:pPr>
        <w:pStyle w:val="Heading1"/>
        <w:rPr>
          <w:lang w:val="en-US"/>
        </w:rPr>
      </w:pPr>
      <w:r w:rsidRPr="00CC6FA3">
        <w:rPr>
          <w:lang w:val="en-US"/>
        </w:rPr>
        <w:t>1</w:t>
      </w:r>
      <w:r w:rsidRPr="00CC6FA3">
        <w:rPr>
          <w:lang w:val="en-US"/>
        </w:rPr>
        <w:tab/>
        <w:t>Introduction</w:t>
      </w:r>
    </w:p>
    <w:p w14:paraId="055C217A" w14:textId="42206D57" w:rsidR="00720153" w:rsidRDefault="00720153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  <w:t xml:space="preserve">For the </w:t>
      </w:r>
      <w:r w:rsidRPr="00720153">
        <w:rPr>
          <w:rFonts w:ascii="Times New Roman" w:hAnsi="Times New Roman"/>
          <w:color w:val="000000" w:themeColor="text1"/>
          <w:sz w:val="20"/>
        </w:rPr>
        <w:t xml:space="preserve">QoS </w:t>
      </w:r>
      <w:r w:rsidR="001B06A6">
        <w:rPr>
          <w:rFonts w:ascii="Times New Roman" w:hAnsi="Times New Roman"/>
          <w:color w:val="000000" w:themeColor="text1"/>
          <w:sz w:val="20"/>
        </w:rPr>
        <w:t>s</w:t>
      </w:r>
      <w:r w:rsidRPr="00720153">
        <w:rPr>
          <w:rFonts w:ascii="Times New Roman" w:hAnsi="Times New Roman"/>
          <w:color w:val="000000" w:themeColor="text1"/>
          <w:sz w:val="20"/>
        </w:rPr>
        <w:t>upport for eV2X communication over PC5 interface</w:t>
      </w:r>
      <w:r>
        <w:rPr>
          <w:rFonts w:ascii="Times New Roman" w:hAnsi="Times New Roman"/>
          <w:color w:val="000000" w:themeColor="text1"/>
          <w:sz w:val="20"/>
        </w:rPr>
        <w:t>, SA2 [</w:t>
      </w:r>
      <w:r w:rsidR="001B06A6">
        <w:rPr>
          <w:rFonts w:ascii="Times New Roman" w:hAnsi="Times New Roman"/>
          <w:color w:val="000000" w:themeColor="text1"/>
          <w:sz w:val="20"/>
        </w:rPr>
        <w:t>1</w:t>
      </w:r>
      <w:r>
        <w:rPr>
          <w:rFonts w:ascii="Times New Roman" w:hAnsi="Times New Roman"/>
          <w:color w:val="000000" w:themeColor="text1"/>
          <w:sz w:val="20"/>
        </w:rPr>
        <w:t xml:space="preserve">] has introduced a new </w:t>
      </w:r>
      <w:r w:rsidRPr="00720153">
        <w:rPr>
          <w:rFonts w:ascii="Times New Roman" w:hAnsi="Times New Roman"/>
          <w:color w:val="000000" w:themeColor="text1"/>
          <w:sz w:val="20"/>
        </w:rPr>
        <w:t>performance KPI</w:t>
      </w:r>
      <w:r>
        <w:rPr>
          <w:rFonts w:ascii="Times New Roman" w:hAnsi="Times New Roman"/>
          <w:color w:val="000000" w:themeColor="text1"/>
          <w:sz w:val="20"/>
        </w:rPr>
        <w:t xml:space="preserve">: </w:t>
      </w:r>
      <w:r w:rsidRPr="00720153">
        <w:rPr>
          <w:rFonts w:ascii="Times New Roman" w:hAnsi="Times New Roman"/>
          <w:color w:val="000000" w:themeColor="text1"/>
          <w:sz w:val="20"/>
        </w:rPr>
        <w:t>Minimum required communication range (meters).</w:t>
      </w:r>
    </w:p>
    <w:p w14:paraId="45AC5639" w14:textId="77777777" w:rsidR="004216D7" w:rsidRDefault="004216D7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565D5A56" w14:textId="38B0D659" w:rsidR="008D6342" w:rsidRDefault="004216D7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  <w:t>RAN1#</w:t>
      </w:r>
      <w:r w:rsidR="001B3783">
        <w:rPr>
          <w:rFonts w:ascii="Times New Roman" w:hAnsi="Times New Roman"/>
          <w:color w:val="000000" w:themeColor="text1"/>
          <w:sz w:val="20"/>
        </w:rPr>
        <w:t>96 agree</w:t>
      </w:r>
      <w:r w:rsidR="00174E2F">
        <w:rPr>
          <w:rFonts w:ascii="Times New Roman" w:hAnsi="Times New Roman"/>
          <w:color w:val="000000" w:themeColor="text1"/>
          <w:sz w:val="20"/>
        </w:rPr>
        <w:t>ment</w:t>
      </w:r>
      <w:r w:rsidR="001B06A6">
        <w:rPr>
          <w:rFonts w:ascii="Times New Roman" w:hAnsi="Times New Roman"/>
          <w:color w:val="000000" w:themeColor="text1"/>
          <w:sz w:val="20"/>
        </w:rPr>
        <w:t>s</w:t>
      </w:r>
      <w:r w:rsidR="00026ECD">
        <w:rPr>
          <w:rFonts w:ascii="Times New Roman" w:hAnsi="Times New Roman"/>
          <w:color w:val="000000" w:themeColor="text1"/>
          <w:sz w:val="20"/>
        </w:rPr>
        <w:t xml:space="preserve"> state</w:t>
      </w:r>
      <w:r w:rsidR="001B06A6">
        <w:rPr>
          <w:rFonts w:ascii="Times New Roman" w:hAnsi="Times New Roman"/>
          <w:color w:val="000000" w:themeColor="text1"/>
          <w:sz w:val="20"/>
        </w:rPr>
        <w:t xml:space="preserve"> the following</w:t>
      </w:r>
      <w:r w:rsidR="00396E0A">
        <w:rPr>
          <w:rFonts w:ascii="Times New Roman" w:hAnsi="Times New Roman"/>
          <w:color w:val="000000" w:themeColor="text1"/>
          <w:sz w:val="20"/>
        </w:rPr>
        <w:t xml:space="preserve"> </w:t>
      </w:r>
      <w:r w:rsidR="00BF163D">
        <w:rPr>
          <w:rFonts w:ascii="Times New Roman" w:hAnsi="Times New Roman"/>
          <w:color w:val="000000" w:themeColor="text1"/>
          <w:sz w:val="20"/>
        </w:rPr>
        <w:t>[2]</w:t>
      </w:r>
      <w:r w:rsidR="00174E2F">
        <w:rPr>
          <w:rFonts w:ascii="Times New Roman" w:hAnsi="Times New Roman"/>
          <w:color w:val="000000" w:themeColor="text1"/>
          <w:sz w:val="20"/>
        </w:rPr>
        <w:t>:</w:t>
      </w:r>
    </w:p>
    <w:p w14:paraId="37D0B639" w14:textId="77777777" w:rsidR="001B06A6" w:rsidRDefault="001B06A6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B06A6" w14:paraId="231AACCD" w14:textId="77777777" w:rsidTr="001B06A6">
        <w:tc>
          <w:tcPr>
            <w:tcW w:w="9062" w:type="dxa"/>
          </w:tcPr>
          <w:p w14:paraId="6ED129F5" w14:textId="77777777" w:rsidR="001B06A6" w:rsidRPr="000E6C2E" w:rsidRDefault="001B06A6" w:rsidP="001B06A6">
            <w:pPr>
              <w:numPr>
                <w:ilvl w:val="0"/>
                <w:numId w:val="10"/>
              </w:numPr>
              <w:rPr>
                <w:rFonts w:ascii="Times New Roman" w:hAnsi="Times New Roman"/>
                <w:color w:val="000000" w:themeColor="text1"/>
                <w:sz w:val="20"/>
              </w:rPr>
            </w:pPr>
            <w:r w:rsidRPr="000E6C2E">
              <w:rPr>
                <w:rFonts w:ascii="Times New Roman" w:hAnsi="Times New Roman"/>
                <w:color w:val="000000" w:themeColor="text1"/>
                <w:sz w:val="20"/>
              </w:rPr>
              <w:t xml:space="preserve">For sidelink groupcast, it is supported to use </w:t>
            </w:r>
            <w:r w:rsidRPr="000E6C2E">
              <w:rPr>
                <w:rFonts w:ascii="Times New Roman" w:hAnsi="Times New Roman" w:hint="eastAsia"/>
                <w:color w:val="000000" w:themeColor="text1"/>
                <w:sz w:val="20"/>
              </w:rPr>
              <w:t>TX-RX distance</w:t>
            </w:r>
            <w:r w:rsidRPr="000E6C2E">
              <w:rPr>
                <w:rFonts w:ascii="Times New Roman" w:hAnsi="Times New Roman"/>
                <w:color w:val="000000" w:themeColor="text1"/>
                <w:sz w:val="20"/>
              </w:rPr>
              <w:t xml:space="preserve"> and/or RSRP</w:t>
            </w:r>
            <w:r w:rsidRPr="000E6C2E">
              <w:rPr>
                <w:rFonts w:ascii="Times New Roman" w:hAnsi="Times New Roman" w:hint="eastAsia"/>
                <w:color w:val="000000" w:themeColor="text1"/>
                <w:sz w:val="20"/>
              </w:rPr>
              <w:t xml:space="preserve"> </w:t>
            </w:r>
            <w:r w:rsidRPr="000E6C2E">
              <w:rPr>
                <w:rFonts w:ascii="Times New Roman" w:hAnsi="Times New Roman"/>
                <w:color w:val="000000" w:themeColor="text1"/>
                <w:sz w:val="20"/>
              </w:rPr>
              <w:t xml:space="preserve">in deciding whether to send </w:t>
            </w:r>
            <w:r w:rsidRPr="000E6C2E">
              <w:rPr>
                <w:rFonts w:ascii="Times New Roman" w:hAnsi="Times New Roman" w:hint="eastAsia"/>
                <w:color w:val="000000" w:themeColor="text1"/>
                <w:sz w:val="20"/>
              </w:rPr>
              <w:t>HARQ</w:t>
            </w:r>
            <w:r w:rsidRPr="000E6C2E">
              <w:rPr>
                <w:rFonts w:ascii="Times New Roman" w:hAnsi="Times New Roman"/>
                <w:color w:val="000000" w:themeColor="text1"/>
                <w:sz w:val="20"/>
              </w:rPr>
              <w:t xml:space="preserve"> feedback.</w:t>
            </w:r>
          </w:p>
          <w:p w14:paraId="694380B5" w14:textId="77777777" w:rsidR="001B06A6" w:rsidRPr="000E6C2E" w:rsidRDefault="001B06A6" w:rsidP="001B06A6">
            <w:pPr>
              <w:numPr>
                <w:ilvl w:val="1"/>
                <w:numId w:val="10"/>
              </w:numPr>
              <w:rPr>
                <w:rFonts w:ascii="Times New Roman" w:hAnsi="Times New Roman"/>
                <w:color w:val="000000" w:themeColor="text1"/>
                <w:sz w:val="20"/>
              </w:rPr>
            </w:pPr>
            <w:r w:rsidRPr="000E6C2E">
              <w:rPr>
                <w:rFonts w:ascii="Times New Roman" w:hAnsi="Times New Roman"/>
                <w:color w:val="000000" w:themeColor="text1"/>
                <w:sz w:val="20"/>
              </w:rPr>
              <w:t>Details to be discussed during WI phase, including whether the information on TX-RX distance is explicitly signalled or implicitly derived, whether/how this operation is related to resource allocation, accuracy of distance and/or RSRP, the aspects related to “and/or”, etc.</w:t>
            </w:r>
          </w:p>
          <w:p w14:paraId="5DAD7E63" w14:textId="77777777" w:rsidR="001B06A6" w:rsidRPr="000E6C2E" w:rsidRDefault="001B06A6" w:rsidP="001B06A6">
            <w:pPr>
              <w:numPr>
                <w:ilvl w:val="1"/>
                <w:numId w:val="10"/>
              </w:numPr>
              <w:rPr>
                <w:rFonts w:ascii="Times New Roman" w:hAnsi="Times New Roman"/>
                <w:color w:val="000000" w:themeColor="text1"/>
                <w:sz w:val="20"/>
              </w:rPr>
            </w:pPr>
            <w:r w:rsidRPr="000E6C2E">
              <w:rPr>
                <w:rFonts w:ascii="Times New Roman" w:hAnsi="Times New Roman"/>
                <w:color w:val="000000" w:themeColor="text1"/>
                <w:sz w:val="20"/>
              </w:rPr>
              <w:t>This feature can be disabled/enabled</w:t>
            </w:r>
          </w:p>
          <w:p w14:paraId="0E63BB72" w14:textId="77777777" w:rsidR="001B06A6" w:rsidRDefault="001B06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</w:tr>
    </w:tbl>
    <w:p w14:paraId="139B6BEE" w14:textId="77777777" w:rsidR="001B06A6" w:rsidRDefault="001B06A6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4F9F4582" w14:textId="4B3AAEF3" w:rsidR="000E6C2E" w:rsidRDefault="0031523F" w:rsidP="001932B7">
      <w:pPr>
        <w:pStyle w:val="3GPPAgreements"/>
        <w:numPr>
          <w:ilvl w:val="0"/>
          <w:numId w:val="0"/>
        </w:numPr>
        <w:spacing w:before="0" w:after="0"/>
        <w:rPr>
          <w:bCs/>
          <w:sz w:val="20"/>
        </w:rPr>
      </w:pPr>
      <w:r>
        <w:rPr>
          <w:bCs/>
          <w:sz w:val="20"/>
        </w:rPr>
        <w:t>According to the RAN1 agreement</w:t>
      </w:r>
      <w:r w:rsidR="002155B6">
        <w:rPr>
          <w:bCs/>
          <w:sz w:val="20"/>
        </w:rPr>
        <w:t>,</w:t>
      </w:r>
      <w:r>
        <w:rPr>
          <w:bCs/>
          <w:sz w:val="20"/>
        </w:rPr>
        <w:t xml:space="preserve"> UEs </w:t>
      </w:r>
      <w:r w:rsidR="00110B10">
        <w:rPr>
          <w:bCs/>
          <w:sz w:val="20"/>
        </w:rPr>
        <w:t xml:space="preserve">within the </w:t>
      </w:r>
      <w:r w:rsidR="002A3F7C">
        <w:rPr>
          <w:bCs/>
          <w:sz w:val="20"/>
        </w:rPr>
        <w:t xml:space="preserve">minimum required communication range </w:t>
      </w:r>
      <w:r w:rsidR="00C6339C">
        <w:rPr>
          <w:bCs/>
          <w:sz w:val="20"/>
        </w:rPr>
        <w:t>must</w:t>
      </w:r>
      <w:r w:rsidR="002A3F7C">
        <w:rPr>
          <w:bCs/>
          <w:sz w:val="20"/>
        </w:rPr>
        <w:t xml:space="preserve"> send</w:t>
      </w:r>
      <w:r w:rsidR="007711D7">
        <w:rPr>
          <w:bCs/>
          <w:sz w:val="20"/>
        </w:rPr>
        <w:t xml:space="preserve"> a HARQ feedback, if this feature is enabled</w:t>
      </w:r>
      <w:r w:rsidR="00F313DF">
        <w:rPr>
          <w:bCs/>
          <w:sz w:val="20"/>
        </w:rPr>
        <w:t xml:space="preserve">. </w:t>
      </w:r>
      <w:r w:rsidR="007B61A1">
        <w:rPr>
          <w:bCs/>
          <w:sz w:val="20"/>
        </w:rPr>
        <w:t xml:space="preserve">But the </w:t>
      </w:r>
      <w:r w:rsidR="00722BC1">
        <w:rPr>
          <w:bCs/>
          <w:sz w:val="20"/>
        </w:rPr>
        <w:t>method</w:t>
      </w:r>
      <w:r w:rsidR="006A0AC0">
        <w:rPr>
          <w:bCs/>
          <w:sz w:val="20"/>
        </w:rPr>
        <w:t>,</w:t>
      </w:r>
      <w:r w:rsidR="00722BC1">
        <w:rPr>
          <w:bCs/>
          <w:sz w:val="20"/>
        </w:rPr>
        <w:t xml:space="preserve"> how a UE determines</w:t>
      </w:r>
      <w:r w:rsidR="007B61A1">
        <w:rPr>
          <w:bCs/>
          <w:sz w:val="20"/>
        </w:rPr>
        <w:t xml:space="preserve"> that it is located within the minimum re</w:t>
      </w:r>
      <w:r w:rsidR="00C42B08">
        <w:rPr>
          <w:bCs/>
          <w:sz w:val="20"/>
        </w:rPr>
        <w:t>quired communication range</w:t>
      </w:r>
      <w:r w:rsidR="002155B6">
        <w:rPr>
          <w:bCs/>
          <w:sz w:val="20"/>
        </w:rPr>
        <w:t xml:space="preserve"> remains</w:t>
      </w:r>
      <w:r w:rsidR="00C42B08">
        <w:rPr>
          <w:bCs/>
          <w:sz w:val="20"/>
        </w:rPr>
        <w:t xml:space="preserve"> FFS.</w:t>
      </w:r>
      <w:r w:rsidR="00722BC1">
        <w:rPr>
          <w:bCs/>
          <w:sz w:val="20"/>
        </w:rPr>
        <w:t xml:space="preserve">  </w:t>
      </w:r>
    </w:p>
    <w:p w14:paraId="3A21ED5B" w14:textId="429B808B" w:rsidR="00D04473" w:rsidRDefault="00D04473" w:rsidP="001932B7">
      <w:pPr>
        <w:pStyle w:val="3GPPAgreements"/>
        <w:numPr>
          <w:ilvl w:val="0"/>
          <w:numId w:val="0"/>
        </w:numPr>
        <w:spacing w:before="0" w:after="0"/>
        <w:rPr>
          <w:bCs/>
          <w:sz w:val="20"/>
        </w:rPr>
      </w:pPr>
    </w:p>
    <w:p w14:paraId="1B0E6170" w14:textId="21CDCD61" w:rsidR="001932B7" w:rsidRPr="00FB4DDC" w:rsidRDefault="00D04473" w:rsidP="00CC14D8">
      <w:pPr>
        <w:pStyle w:val="3GPPAgreements"/>
        <w:numPr>
          <w:ilvl w:val="0"/>
          <w:numId w:val="0"/>
        </w:numPr>
        <w:spacing w:before="0" w:after="0"/>
      </w:pPr>
      <w:r>
        <w:rPr>
          <w:bCs/>
          <w:sz w:val="20"/>
        </w:rPr>
        <w:t xml:space="preserve">Within this </w:t>
      </w:r>
      <w:r w:rsidR="002155B6">
        <w:rPr>
          <w:bCs/>
          <w:sz w:val="20"/>
        </w:rPr>
        <w:t>paper</w:t>
      </w:r>
      <w:r>
        <w:rPr>
          <w:bCs/>
          <w:sz w:val="20"/>
        </w:rPr>
        <w:t xml:space="preserve"> it is proposed </w:t>
      </w:r>
      <w:r w:rsidR="00664312">
        <w:rPr>
          <w:bCs/>
          <w:sz w:val="20"/>
        </w:rPr>
        <w:t xml:space="preserve">to decide about a HARQ feedback </w:t>
      </w:r>
      <w:r w:rsidR="0082476F">
        <w:rPr>
          <w:bCs/>
          <w:sz w:val="20"/>
        </w:rPr>
        <w:t xml:space="preserve">based on </w:t>
      </w:r>
      <w:r w:rsidR="00600D63">
        <w:rPr>
          <w:bCs/>
          <w:sz w:val="20"/>
        </w:rPr>
        <w:t>a</w:t>
      </w:r>
      <w:r w:rsidR="0082476F">
        <w:rPr>
          <w:bCs/>
          <w:sz w:val="20"/>
        </w:rPr>
        <w:t xml:space="preserve"> </w:t>
      </w:r>
      <w:r w:rsidR="001B377D">
        <w:rPr>
          <w:bCs/>
          <w:sz w:val="20"/>
        </w:rPr>
        <w:t>dedicated</w:t>
      </w:r>
      <w:r w:rsidR="0082476F">
        <w:rPr>
          <w:bCs/>
          <w:sz w:val="20"/>
        </w:rPr>
        <w:t xml:space="preserve"> procedure</w:t>
      </w:r>
      <w:r w:rsidR="00EE6F9C">
        <w:rPr>
          <w:bCs/>
          <w:sz w:val="20"/>
        </w:rPr>
        <w:t xml:space="preserve"> </w:t>
      </w:r>
      <w:r w:rsidR="00346E52">
        <w:rPr>
          <w:bCs/>
          <w:sz w:val="20"/>
        </w:rPr>
        <w:t xml:space="preserve">by </w:t>
      </w:r>
      <w:r w:rsidR="006A0AC0">
        <w:rPr>
          <w:bCs/>
          <w:sz w:val="20"/>
        </w:rPr>
        <w:t>applying inputs</w:t>
      </w:r>
      <w:r w:rsidR="00346E52">
        <w:rPr>
          <w:bCs/>
          <w:sz w:val="20"/>
        </w:rPr>
        <w:t xml:space="preserve"> from a</w:t>
      </w:r>
      <w:r w:rsidR="000600B9">
        <w:rPr>
          <w:bCs/>
          <w:sz w:val="20"/>
        </w:rPr>
        <w:t xml:space="preserve"> </w:t>
      </w:r>
      <w:r w:rsidR="007E75C2" w:rsidRPr="007E75C2">
        <w:rPr>
          <w:bCs/>
          <w:sz w:val="20"/>
        </w:rPr>
        <w:t>Global Navigation Satellite System</w:t>
      </w:r>
      <w:r w:rsidR="003706C6">
        <w:rPr>
          <w:bCs/>
          <w:sz w:val="20"/>
        </w:rPr>
        <w:t xml:space="preserve">, </w:t>
      </w:r>
      <w:r w:rsidR="00DC4CD5">
        <w:rPr>
          <w:bCs/>
          <w:sz w:val="20"/>
        </w:rPr>
        <w:t xml:space="preserve">e.g. </w:t>
      </w:r>
      <w:r w:rsidR="0082476F">
        <w:rPr>
          <w:bCs/>
          <w:sz w:val="20"/>
        </w:rPr>
        <w:t xml:space="preserve">GPS. </w:t>
      </w:r>
    </w:p>
    <w:p w14:paraId="3BC67E1D" w14:textId="77777777" w:rsidR="00774500" w:rsidRPr="00CC6FA3" w:rsidRDefault="00774500" w:rsidP="00774500">
      <w:pPr>
        <w:pStyle w:val="Heading1"/>
        <w:rPr>
          <w:lang w:val="en-US"/>
        </w:rPr>
      </w:pPr>
      <w:r w:rsidRPr="00CC6FA3">
        <w:rPr>
          <w:lang w:val="en-US"/>
        </w:rPr>
        <w:t>2</w:t>
      </w:r>
      <w:r w:rsidRPr="00CC6FA3">
        <w:rPr>
          <w:lang w:val="en-US"/>
        </w:rPr>
        <w:tab/>
        <w:t>Discussion</w:t>
      </w:r>
    </w:p>
    <w:p w14:paraId="39C66830" w14:textId="77777777" w:rsidR="00063556" w:rsidRPr="00063556" w:rsidRDefault="00E75B73" w:rsidP="00063556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  <w:t xml:space="preserve">It can be assumed that V2X UEs are </w:t>
      </w:r>
      <w:r w:rsidR="00C42B08">
        <w:rPr>
          <w:rFonts w:ascii="Times New Roman" w:hAnsi="Times New Roman"/>
          <w:color w:val="000000" w:themeColor="text1"/>
          <w:sz w:val="20"/>
        </w:rPr>
        <w:t>eq</w:t>
      </w:r>
      <w:r w:rsidR="009E074A">
        <w:rPr>
          <w:rFonts w:ascii="Times New Roman" w:hAnsi="Times New Roman"/>
          <w:color w:val="000000" w:themeColor="text1"/>
          <w:sz w:val="20"/>
        </w:rPr>
        <w:t xml:space="preserve">uipped with a satellite-based positioning system, as </w:t>
      </w:r>
      <w:r w:rsidR="00063556" w:rsidRPr="00063556">
        <w:rPr>
          <w:rFonts w:ascii="Times New Roman" w:hAnsi="Times New Roman"/>
          <w:color w:val="000000" w:themeColor="text1"/>
          <w:sz w:val="20"/>
        </w:rPr>
        <w:t>Cooperative Aware-</w:t>
      </w:r>
    </w:p>
    <w:p w14:paraId="6F46E3A5" w14:textId="0201E362" w:rsidR="004B7059" w:rsidRDefault="00063556" w:rsidP="00063556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 w:rsidRPr="00063556">
        <w:rPr>
          <w:rFonts w:ascii="Times New Roman" w:hAnsi="Times New Roman"/>
          <w:color w:val="000000" w:themeColor="text1"/>
          <w:sz w:val="20"/>
        </w:rPr>
        <w:t xml:space="preserve">ness Message (CAM) </w:t>
      </w:r>
      <w:r w:rsidR="009E074A">
        <w:rPr>
          <w:rFonts w:ascii="Times New Roman" w:hAnsi="Times New Roman"/>
          <w:color w:val="000000" w:themeColor="text1"/>
          <w:sz w:val="20"/>
        </w:rPr>
        <w:t xml:space="preserve">messages include </w:t>
      </w:r>
      <w:r w:rsidR="004B7059">
        <w:rPr>
          <w:rFonts w:ascii="Times New Roman" w:hAnsi="Times New Roman"/>
          <w:color w:val="000000" w:themeColor="text1"/>
          <w:sz w:val="20"/>
        </w:rPr>
        <w:t>a r</w:t>
      </w:r>
      <w:r w:rsidR="00B85E7E" w:rsidRPr="00B85E7E">
        <w:rPr>
          <w:rFonts w:ascii="Times New Roman" w:hAnsi="Times New Roman"/>
          <w:color w:val="000000" w:themeColor="text1"/>
          <w:sz w:val="20"/>
        </w:rPr>
        <w:t>eference position expressed as latitude, longitude, elevation and heading</w:t>
      </w:r>
      <w:r w:rsidR="009F4758">
        <w:rPr>
          <w:rFonts w:ascii="Times New Roman" w:hAnsi="Times New Roman"/>
          <w:color w:val="000000" w:themeColor="text1"/>
          <w:sz w:val="20"/>
        </w:rPr>
        <w:t>.</w:t>
      </w:r>
      <w:r w:rsidR="002155B6">
        <w:rPr>
          <w:rFonts w:ascii="Times New Roman" w:hAnsi="Times New Roman"/>
          <w:color w:val="000000" w:themeColor="text1"/>
          <w:sz w:val="20"/>
        </w:rPr>
        <w:t xml:space="preserve"> In general, it is assumed the C-V2X cannot operate properly without up-to-date geolocation information.</w:t>
      </w:r>
    </w:p>
    <w:p w14:paraId="231DC4B4" w14:textId="48171E2D" w:rsidR="004B7059" w:rsidRDefault="004B7059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57E5CA81" w14:textId="23026EE7" w:rsidR="00C74638" w:rsidRDefault="002D0721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  <w:t xml:space="preserve">A V2X </w:t>
      </w:r>
      <w:r w:rsidR="00D468D6">
        <w:rPr>
          <w:rFonts w:ascii="Times New Roman" w:hAnsi="Times New Roman"/>
          <w:color w:val="000000" w:themeColor="text1"/>
          <w:sz w:val="20"/>
        </w:rPr>
        <w:t>Rx</w:t>
      </w:r>
      <w:r w:rsidR="00AA7FB6">
        <w:rPr>
          <w:rFonts w:ascii="Times New Roman" w:hAnsi="Times New Roman"/>
          <w:color w:val="000000" w:themeColor="text1"/>
          <w:sz w:val="20"/>
        </w:rPr>
        <w:t>_</w:t>
      </w:r>
      <w:r>
        <w:rPr>
          <w:rFonts w:ascii="Times New Roman" w:hAnsi="Times New Roman"/>
          <w:color w:val="000000" w:themeColor="text1"/>
          <w:sz w:val="20"/>
        </w:rPr>
        <w:t xml:space="preserve">UE, receiving </w:t>
      </w:r>
      <w:r w:rsidR="000B0919">
        <w:rPr>
          <w:rFonts w:ascii="Times New Roman" w:hAnsi="Times New Roman"/>
          <w:color w:val="000000" w:themeColor="text1"/>
          <w:sz w:val="20"/>
        </w:rPr>
        <w:t>a CAM</w:t>
      </w:r>
      <w:r>
        <w:rPr>
          <w:rFonts w:ascii="Times New Roman" w:hAnsi="Times New Roman"/>
          <w:color w:val="000000" w:themeColor="text1"/>
          <w:sz w:val="20"/>
        </w:rPr>
        <w:t xml:space="preserve"> message can </w:t>
      </w:r>
      <w:r w:rsidR="004A782D">
        <w:rPr>
          <w:rFonts w:ascii="Times New Roman" w:hAnsi="Times New Roman"/>
          <w:color w:val="000000" w:themeColor="text1"/>
          <w:sz w:val="20"/>
        </w:rPr>
        <w:t xml:space="preserve">easily calculate the distance towards the </w:t>
      </w:r>
      <w:r w:rsidR="006C42CF">
        <w:rPr>
          <w:rFonts w:ascii="Times New Roman" w:hAnsi="Times New Roman"/>
          <w:color w:val="000000" w:themeColor="text1"/>
          <w:sz w:val="20"/>
        </w:rPr>
        <w:t xml:space="preserve">transmitting </w:t>
      </w:r>
      <w:r w:rsidR="00AA7FB6">
        <w:rPr>
          <w:rFonts w:ascii="Times New Roman" w:hAnsi="Times New Roman"/>
          <w:color w:val="000000" w:themeColor="text1"/>
          <w:sz w:val="20"/>
        </w:rPr>
        <w:t>Tx_</w:t>
      </w:r>
      <w:r w:rsidR="006C42CF">
        <w:rPr>
          <w:rFonts w:ascii="Times New Roman" w:hAnsi="Times New Roman"/>
          <w:color w:val="000000" w:themeColor="text1"/>
          <w:sz w:val="20"/>
        </w:rPr>
        <w:t xml:space="preserve">UE by </w:t>
      </w:r>
      <w:r w:rsidR="0089050D">
        <w:rPr>
          <w:rFonts w:ascii="Times New Roman" w:hAnsi="Times New Roman"/>
          <w:color w:val="000000" w:themeColor="text1"/>
          <w:sz w:val="20"/>
        </w:rPr>
        <w:t xml:space="preserve">comparing </w:t>
      </w:r>
      <w:r w:rsidR="0068139C">
        <w:rPr>
          <w:rFonts w:ascii="Times New Roman" w:hAnsi="Times New Roman"/>
          <w:color w:val="000000" w:themeColor="text1"/>
          <w:sz w:val="20"/>
        </w:rPr>
        <w:t xml:space="preserve">its own position with the reference position of the </w:t>
      </w:r>
      <w:r w:rsidR="00AA7FB6">
        <w:rPr>
          <w:rFonts w:ascii="Times New Roman" w:hAnsi="Times New Roman"/>
          <w:color w:val="000000" w:themeColor="text1"/>
          <w:sz w:val="20"/>
        </w:rPr>
        <w:t>Tx_</w:t>
      </w:r>
      <w:r w:rsidR="0068139C">
        <w:rPr>
          <w:rFonts w:ascii="Times New Roman" w:hAnsi="Times New Roman"/>
          <w:color w:val="000000" w:themeColor="text1"/>
          <w:sz w:val="20"/>
        </w:rPr>
        <w:t xml:space="preserve">UE. </w:t>
      </w:r>
    </w:p>
    <w:p w14:paraId="6B1413F2" w14:textId="77777777" w:rsidR="000B0919" w:rsidRDefault="000B0919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66F9D747" w14:textId="4660FF7A" w:rsidR="00222705" w:rsidRDefault="00222705" w:rsidP="00222705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  <w:t xml:space="preserve">CAM message are broadcast messages and cannot be used to verify that the transmitting UE belongs to </w:t>
      </w:r>
      <w:r w:rsidR="002155B6">
        <w:rPr>
          <w:rFonts w:ascii="Times New Roman" w:hAnsi="Times New Roman"/>
          <w:color w:val="000000" w:themeColor="text1"/>
          <w:sz w:val="20"/>
        </w:rPr>
        <w:t>particular</w:t>
      </w:r>
      <w:r w:rsidR="00912C5A">
        <w:rPr>
          <w:rFonts w:ascii="Times New Roman" w:hAnsi="Times New Roman"/>
          <w:color w:val="000000" w:themeColor="text1"/>
          <w:sz w:val="20"/>
        </w:rPr>
        <w:t xml:space="preserve"> </w:t>
      </w:r>
      <w:r w:rsidR="00557746">
        <w:rPr>
          <w:rFonts w:ascii="Times New Roman" w:hAnsi="Times New Roman"/>
          <w:color w:val="000000" w:themeColor="text1"/>
          <w:sz w:val="20"/>
        </w:rPr>
        <w:t>groupcast</w:t>
      </w:r>
      <w:r w:rsidR="002155B6">
        <w:rPr>
          <w:rFonts w:ascii="Times New Roman" w:hAnsi="Times New Roman"/>
          <w:color w:val="000000" w:themeColor="text1"/>
          <w:sz w:val="20"/>
        </w:rPr>
        <w:t xml:space="preserve"> </w:t>
      </w:r>
      <w:r w:rsidR="0067581B">
        <w:rPr>
          <w:rFonts w:ascii="Times New Roman" w:hAnsi="Times New Roman"/>
          <w:color w:val="000000" w:themeColor="text1"/>
          <w:sz w:val="20"/>
        </w:rPr>
        <w:t>communication</w:t>
      </w:r>
      <w:r w:rsidR="00557746">
        <w:rPr>
          <w:rFonts w:ascii="Times New Roman" w:hAnsi="Times New Roman"/>
          <w:color w:val="000000" w:themeColor="text1"/>
          <w:sz w:val="20"/>
        </w:rPr>
        <w:t>.</w:t>
      </w:r>
    </w:p>
    <w:p w14:paraId="20A6A81C" w14:textId="77777777" w:rsidR="00C74638" w:rsidRDefault="00C74638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44746EFA" w14:textId="08764B9F" w:rsidR="00AD0D53" w:rsidRDefault="00C7463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Observation 1: </w:t>
      </w:r>
      <w:r w:rsidR="002F3DF2">
        <w:rPr>
          <w:rFonts w:ascii="Times New Roman" w:hAnsi="Times New Roman"/>
          <w:b/>
          <w:bCs/>
          <w:color w:val="000000" w:themeColor="text1"/>
          <w:sz w:val="20"/>
        </w:rPr>
        <w:t xml:space="preserve">Based on </w:t>
      </w:r>
      <w:r w:rsidR="00AD0D53">
        <w:rPr>
          <w:rFonts w:ascii="Times New Roman" w:hAnsi="Times New Roman"/>
          <w:b/>
          <w:bCs/>
          <w:color w:val="000000" w:themeColor="text1"/>
          <w:sz w:val="20"/>
        </w:rPr>
        <w:t xml:space="preserve">received </w:t>
      </w:r>
      <w:r w:rsidR="002F3DF2">
        <w:rPr>
          <w:rFonts w:ascii="Times New Roman" w:hAnsi="Times New Roman"/>
          <w:b/>
          <w:bCs/>
          <w:color w:val="000000" w:themeColor="text1"/>
          <w:sz w:val="20"/>
        </w:rPr>
        <w:t xml:space="preserve">CAM messages a UE can </w:t>
      </w:r>
      <w:r w:rsidR="00AD0D53">
        <w:rPr>
          <w:rFonts w:ascii="Times New Roman" w:hAnsi="Times New Roman"/>
          <w:b/>
          <w:bCs/>
          <w:color w:val="000000" w:themeColor="text1"/>
          <w:sz w:val="20"/>
        </w:rPr>
        <w:t>calculate the distance to the transmitting UE</w:t>
      </w:r>
      <w:r w:rsidR="002155B6">
        <w:rPr>
          <w:rFonts w:ascii="Times New Roman" w:hAnsi="Times New Roman"/>
          <w:b/>
          <w:bCs/>
          <w:color w:val="000000" w:themeColor="text1"/>
          <w:sz w:val="20"/>
        </w:rPr>
        <w:t xml:space="preserve"> (by extracting Tx UE position from CAM and comparing it with its own location)</w:t>
      </w:r>
      <w:r w:rsidR="00AD0D53">
        <w:rPr>
          <w:rFonts w:ascii="Times New Roman" w:hAnsi="Times New Roman"/>
          <w:b/>
          <w:bCs/>
          <w:color w:val="000000" w:themeColor="text1"/>
          <w:sz w:val="20"/>
        </w:rPr>
        <w:t>.</w:t>
      </w:r>
    </w:p>
    <w:p w14:paraId="579290DC" w14:textId="77777777" w:rsidR="00BC2722" w:rsidRDefault="00BC2722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</w:p>
    <w:p w14:paraId="23A04334" w14:textId="267802F4" w:rsidR="006C382C" w:rsidRDefault="002D25D1" w:rsidP="002D25D1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Observation </w:t>
      </w:r>
      <w:r>
        <w:rPr>
          <w:rFonts w:ascii="Times New Roman" w:hAnsi="Times New Roman"/>
          <w:b/>
          <w:bCs/>
          <w:color w:val="000000" w:themeColor="text1"/>
          <w:sz w:val="20"/>
        </w:rPr>
        <w:t>2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: </w:t>
      </w:r>
      <w:r w:rsidR="006316EC">
        <w:rPr>
          <w:rFonts w:ascii="Times New Roman" w:hAnsi="Times New Roman"/>
          <w:b/>
          <w:bCs/>
          <w:color w:val="000000" w:themeColor="text1"/>
          <w:sz w:val="20"/>
        </w:rPr>
        <w:t xml:space="preserve">A UE receiving a CAM messages cannot </w:t>
      </w:r>
      <w:r w:rsidR="006C24E2">
        <w:rPr>
          <w:rFonts w:ascii="Times New Roman" w:hAnsi="Times New Roman"/>
          <w:b/>
          <w:bCs/>
          <w:color w:val="000000" w:themeColor="text1"/>
          <w:sz w:val="20"/>
        </w:rPr>
        <w:t xml:space="preserve">verify that the transmitting UE belongs to </w:t>
      </w:r>
      <w:r w:rsidR="002155B6">
        <w:rPr>
          <w:rFonts w:ascii="Times New Roman" w:hAnsi="Times New Roman"/>
          <w:b/>
          <w:bCs/>
          <w:color w:val="000000" w:themeColor="text1"/>
          <w:sz w:val="20"/>
        </w:rPr>
        <w:t xml:space="preserve">any particular </w:t>
      </w:r>
      <w:r w:rsidR="006C24E2">
        <w:rPr>
          <w:rFonts w:ascii="Times New Roman" w:hAnsi="Times New Roman"/>
          <w:b/>
          <w:bCs/>
          <w:color w:val="000000" w:themeColor="text1"/>
          <w:sz w:val="20"/>
        </w:rPr>
        <w:t>sidelink group</w:t>
      </w:r>
      <w:r w:rsidR="00BC2722">
        <w:rPr>
          <w:rFonts w:ascii="Times New Roman" w:hAnsi="Times New Roman"/>
          <w:b/>
          <w:bCs/>
          <w:color w:val="000000" w:themeColor="text1"/>
          <w:sz w:val="20"/>
        </w:rPr>
        <w:t>.</w:t>
      </w:r>
    </w:p>
    <w:p w14:paraId="2F95EC8B" w14:textId="77777777" w:rsidR="00204C54" w:rsidRDefault="00204C54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37BF14DC" w14:textId="31FF3CE8" w:rsidR="00C74638" w:rsidRDefault="00CF355F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  <w:t xml:space="preserve">It is assumed that </w:t>
      </w:r>
      <w:r w:rsidR="00E623A9" w:rsidRPr="00E623A9">
        <w:rPr>
          <w:rFonts w:ascii="Times New Roman" w:hAnsi="Times New Roman"/>
          <w:color w:val="000000" w:themeColor="text1"/>
          <w:sz w:val="20"/>
        </w:rPr>
        <w:t>UEs belonging</w:t>
      </w:r>
      <w:r w:rsidR="008B13BB">
        <w:rPr>
          <w:rFonts w:ascii="Times New Roman" w:hAnsi="Times New Roman"/>
          <w:color w:val="000000" w:themeColor="text1"/>
          <w:sz w:val="20"/>
        </w:rPr>
        <w:t xml:space="preserve"> to a dedicated </w:t>
      </w:r>
      <w:r w:rsidR="00916EF0">
        <w:rPr>
          <w:rFonts w:ascii="Times New Roman" w:hAnsi="Times New Roman"/>
          <w:color w:val="000000" w:themeColor="text1"/>
          <w:sz w:val="20"/>
        </w:rPr>
        <w:t>groupcast</w:t>
      </w:r>
      <w:r w:rsidR="002155B6">
        <w:rPr>
          <w:rFonts w:ascii="Times New Roman" w:hAnsi="Times New Roman"/>
          <w:color w:val="000000" w:themeColor="text1"/>
          <w:sz w:val="20"/>
        </w:rPr>
        <w:t xml:space="preserve"> </w:t>
      </w:r>
      <w:r w:rsidR="0067581B">
        <w:rPr>
          <w:rFonts w:ascii="Times New Roman" w:hAnsi="Times New Roman"/>
          <w:color w:val="000000" w:themeColor="text1"/>
          <w:sz w:val="20"/>
        </w:rPr>
        <w:t>communication</w:t>
      </w:r>
      <w:r w:rsidR="008B13BB">
        <w:rPr>
          <w:rFonts w:ascii="Times New Roman" w:hAnsi="Times New Roman"/>
          <w:color w:val="000000" w:themeColor="text1"/>
          <w:sz w:val="20"/>
        </w:rPr>
        <w:t xml:space="preserve"> will be configured with a S</w:t>
      </w:r>
      <w:r w:rsidR="00BE4625">
        <w:rPr>
          <w:rFonts w:ascii="Times New Roman" w:hAnsi="Times New Roman"/>
          <w:color w:val="000000" w:themeColor="text1"/>
          <w:sz w:val="20"/>
        </w:rPr>
        <w:t>idelink</w:t>
      </w:r>
      <w:r w:rsidR="00D55875">
        <w:rPr>
          <w:rFonts w:ascii="Times New Roman" w:hAnsi="Times New Roman"/>
          <w:color w:val="000000" w:themeColor="text1"/>
          <w:sz w:val="20"/>
        </w:rPr>
        <w:t>-</w:t>
      </w:r>
      <w:r w:rsidR="008B13BB">
        <w:rPr>
          <w:rFonts w:ascii="Times New Roman" w:hAnsi="Times New Roman"/>
          <w:color w:val="000000" w:themeColor="text1"/>
          <w:sz w:val="20"/>
        </w:rPr>
        <w:t>groupcast</w:t>
      </w:r>
      <w:r w:rsidR="00D55875">
        <w:rPr>
          <w:rFonts w:ascii="Times New Roman" w:hAnsi="Times New Roman"/>
          <w:color w:val="000000" w:themeColor="text1"/>
          <w:sz w:val="20"/>
        </w:rPr>
        <w:t xml:space="preserve"> identifier</w:t>
      </w:r>
      <w:r w:rsidR="002D7500">
        <w:rPr>
          <w:rFonts w:ascii="Times New Roman" w:hAnsi="Times New Roman"/>
          <w:color w:val="000000" w:themeColor="text1"/>
          <w:sz w:val="20"/>
        </w:rPr>
        <w:t xml:space="preserve"> and that </w:t>
      </w:r>
      <w:r w:rsidR="00D309A4">
        <w:rPr>
          <w:rFonts w:ascii="Times New Roman" w:hAnsi="Times New Roman"/>
          <w:color w:val="000000" w:themeColor="text1"/>
          <w:sz w:val="20"/>
        </w:rPr>
        <w:t xml:space="preserve">the identifier is included within </w:t>
      </w:r>
      <w:r w:rsidR="00F915E1">
        <w:rPr>
          <w:rFonts w:ascii="Times New Roman" w:hAnsi="Times New Roman"/>
          <w:color w:val="000000" w:themeColor="text1"/>
          <w:sz w:val="20"/>
        </w:rPr>
        <w:t>a</w:t>
      </w:r>
      <w:r w:rsidR="00D309A4">
        <w:rPr>
          <w:rFonts w:ascii="Times New Roman" w:hAnsi="Times New Roman"/>
          <w:color w:val="000000" w:themeColor="text1"/>
          <w:sz w:val="20"/>
        </w:rPr>
        <w:t xml:space="preserve"> </w:t>
      </w:r>
      <w:r w:rsidR="00BD630E">
        <w:rPr>
          <w:rFonts w:ascii="Times New Roman" w:hAnsi="Times New Roman"/>
          <w:color w:val="000000" w:themeColor="text1"/>
          <w:sz w:val="20"/>
        </w:rPr>
        <w:t>groupcast message</w:t>
      </w:r>
      <w:r w:rsidR="008A1201">
        <w:rPr>
          <w:rFonts w:ascii="Times New Roman" w:hAnsi="Times New Roman"/>
          <w:color w:val="000000" w:themeColor="text1"/>
          <w:sz w:val="20"/>
        </w:rPr>
        <w:t xml:space="preserve"> to</w:t>
      </w:r>
      <w:r w:rsidR="00F915E1">
        <w:rPr>
          <w:rFonts w:ascii="Times New Roman" w:hAnsi="Times New Roman"/>
          <w:color w:val="000000" w:themeColor="text1"/>
          <w:sz w:val="20"/>
        </w:rPr>
        <w:t xml:space="preserve"> limit the number of UE</w:t>
      </w:r>
      <w:r w:rsidR="00AD4DE0">
        <w:rPr>
          <w:rFonts w:ascii="Times New Roman" w:hAnsi="Times New Roman"/>
          <w:color w:val="000000" w:themeColor="text1"/>
          <w:sz w:val="20"/>
        </w:rPr>
        <w:t>s</w:t>
      </w:r>
      <w:r w:rsidR="00F915E1">
        <w:rPr>
          <w:rFonts w:ascii="Times New Roman" w:hAnsi="Times New Roman"/>
          <w:color w:val="000000" w:themeColor="text1"/>
          <w:sz w:val="20"/>
        </w:rPr>
        <w:t xml:space="preserve"> which </w:t>
      </w:r>
      <w:r w:rsidR="00004F53">
        <w:rPr>
          <w:rFonts w:ascii="Times New Roman" w:hAnsi="Times New Roman"/>
          <w:color w:val="000000" w:themeColor="text1"/>
          <w:sz w:val="20"/>
        </w:rPr>
        <w:t>must</w:t>
      </w:r>
      <w:r w:rsidR="00F915E1">
        <w:rPr>
          <w:rFonts w:ascii="Times New Roman" w:hAnsi="Times New Roman"/>
          <w:color w:val="000000" w:themeColor="text1"/>
          <w:sz w:val="20"/>
        </w:rPr>
        <w:t xml:space="preserve"> decode the group</w:t>
      </w:r>
      <w:r w:rsidR="00004F53">
        <w:rPr>
          <w:rFonts w:ascii="Times New Roman" w:hAnsi="Times New Roman"/>
          <w:color w:val="000000" w:themeColor="text1"/>
          <w:sz w:val="20"/>
        </w:rPr>
        <w:t xml:space="preserve">cast message. </w:t>
      </w:r>
    </w:p>
    <w:p w14:paraId="085825C5" w14:textId="4F64E2FF" w:rsidR="00C74638" w:rsidRDefault="00C74638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34824230" w14:textId="69FC47C2" w:rsidR="000869D0" w:rsidRDefault="00513B3A" w:rsidP="00513B3A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>
        <w:rPr>
          <w:rFonts w:ascii="Times New Roman" w:hAnsi="Times New Roman"/>
          <w:b/>
          <w:bCs/>
          <w:color w:val="000000" w:themeColor="text1"/>
          <w:sz w:val="20"/>
        </w:rPr>
        <w:lastRenderedPageBreak/>
        <w:t>Proposal 1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: </w:t>
      </w:r>
      <w:r w:rsidR="00BE4625">
        <w:rPr>
          <w:rFonts w:ascii="Times New Roman" w:hAnsi="Times New Roman"/>
          <w:b/>
          <w:bCs/>
          <w:color w:val="000000" w:themeColor="text1"/>
          <w:sz w:val="20"/>
        </w:rPr>
        <w:t xml:space="preserve">A Sidelink-groupcast identifier is </w:t>
      </w:r>
      <w:r w:rsidR="003D1509">
        <w:rPr>
          <w:rFonts w:ascii="Times New Roman" w:hAnsi="Times New Roman"/>
          <w:b/>
          <w:bCs/>
          <w:color w:val="000000" w:themeColor="text1"/>
          <w:sz w:val="20"/>
        </w:rPr>
        <w:t xml:space="preserve">included within each </w:t>
      </w:r>
      <w:r w:rsidR="00557746">
        <w:rPr>
          <w:rFonts w:ascii="Times New Roman" w:hAnsi="Times New Roman"/>
          <w:b/>
          <w:bCs/>
          <w:color w:val="000000" w:themeColor="text1"/>
          <w:sz w:val="20"/>
        </w:rPr>
        <w:t xml:space="preserve">Sidelink-groupcast message </w:t>
      </w:r>
      <w:r w:rsidR="003D1509">
        <w:rPr>
          <w:rFonts w:ascii="Times New Roman" w:hAnsi="Times New Roman"/>
          <w:b/>
          <w:bCs/>
          <w:color w:val="000000" w:themeColor="text1"/>
          <w:sz w:val="20"/>
        </w:rPr>
        <w:t>sen</w:t>
      </w:r>
      <w:r w:rsidR="00557746">
        <w:rPr>
          <w:rFonts w:ascii="Times New Roman" w:hAnsi="Times New Roman"/>
          <w:b/>
          <w:bCs/>
          <w:color w:val="000000" w:themeColor="text1"/>
          <w:sz w:val="20"/>
        </w:rPr>
        <w:t>t</w:t>
      </w:r>
      <w:r w:rsidR="003D1509">
        <w:rPr>
          <w:rFonts w:ascii="Times New Roman" w:hAnsi="Times New Roman"/>
          <w:b/>
          <w:bCs/>
          <w:color w:val="000000" w:themeColor="text1"/>
          <w:sz w:val="20"/>
        </w:rPr>
        <w:t xml:space="preserve"> by a TX-UE </w:t>
      </w:r>
      <w:r w:rsidR="000869D0">
        <w:rPr>
          <w:rFonts w:ascii="Times New Roman" w:hAnsi="Times New Roman"/>
          <w:b/>
          <w:bCs/>
          <w:color w:val="000000" w:themeColor="text1"/>
          <w:sz w:val="20"/>
        </w:rPr>
        <w:t>belonging to the Sidelink group.</w:t>
      </w:r>
    </w:p>
    <w:p w14:paraId="0C88B769" w14:textId="18A27D3E" w:rsidR="000869D0" w:rsidRDefault="000869D0" w:rsidP="00513B3A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</w:p>
    <w:p w14:paraId="411DFDD4" w14:textId="47884820" w:rsidR="00961122" w:rsidRDefault="00961122" w:rsidP="00E20599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  <w:t>Currently, CAM messages</w:t>
      </w:r>
      <w:r w:rsidR="00DD3F48">
        <w:rPr>
          <w:rFonts w:ascii="Times New Roman" w:hAnsi="Times New Roman"/>
          <w:color w:val="000000" w:themeColor="text1"/>
          <w:sz w:val="20"/>
        </w:rPr>
        <w:t>,</w:t>
      </w:r>
      <w:r>
        <w:rPr>
          <w:rFonts w:ascii="Times New Roman" w:hAnsi="Times New Roman"/>
          <w:color w:val="000000" w:themeColor="text1"/>
          <w:sz w:val="20"/>
        </w:rPr>
        <w:t xml:space="preserve"> specified by ETSI</w:t>
      </w:r>
      <w:r w:rsidR="00DD3F48">
        <w:rPr>
          <w:rFonts w:ascii="Times New Roman" w:hAnsi="Times New Roman"/>
          <w:color w:val="000000" w:themeColor="text1"/>
          <w:sz w:val="20"/>
        </w:rPr>
        <w:t xml:space="preserve">, </w:t>
      </w:r>
      <w:r>
        <w:rPr>
          <w:rFonts w:ascii="Times New Roman" w:hAnsi="Times New Roman"/>
          <w:color w:val="000000" w:themeColor="text1"/>
          <w:sz w:val="20"/>
        </w:rPr>
        <w:t>are broadcast messages</w:t>
      </w:r>
      <w:r w:rsidR="00DD3F48">
        <w:rPr>
          <w:rFonts w:ascii="Times New Roman" w:hAnsi="Times New Roman"/>
          <w:color w:val="000000" w:themeColor="text1"/>
          <w:sz w:val="20"/>
        </w:rPr>
        <w:t xml:space="preserve"> and do not support a dedicated groupcast or unicast transmission. </w:t>
      </w:r>
      <w:r w:rsidR="006E2534">
        <w:rPr>
          <w:rFonts w:ascii="Times New Roman" w:hAnsi="Times New Roman"/>
          <w:color w:val="000000" w:themeColor="text1"/>
          <w:sz w:val="20"/>
        </w:rPr>
        <w:t xml:space="preserve">Therefore, it </w:t>
      </w:r>
      <w:r w:rsidR="005C6DB6">
        <w:rPr>
          <w:rFonts w:ascii="Times New Roman" w:hAnsi="Times New Roman"/>
          <w:color w:val="000000" w:themeColor="text1"/>
          <w:sz w:val="20"/>
        </w:rPr>
        <w:t>might be possible</w:t>
      </w:r>
      <w:r w:rsidR="006E2534">
        <w:rPr>
          <w:rFonts w:ascii="Times New Roman" w:hAnsi="Times New Roman"/>
          <w:color w:val="000000" w:themeColor="text1"/>
          <w:sz w:val="20"/>
        </w:rPr>
        <w:t xml:space="preserve"> that groupcast message</w:t>
      </w:r>
      <w:r w:rsidR="005C6DB6">
        <w:rPr>
          <w:rFonts w:ascii="Times New Roman" w:hAnsi="Times New Roman"/>
          <w:color w:val="000000" w:themeColor="text1"/>
          <w:sz w:val="20"/>
        </w:rPr>
        <w:t>s</w:t>
      </w:r>
      <w:r w:rsidR="006E2534">
        <w:rPr>
          <w:rFonts w:ascii="Times New Roman" w:hAnsi="Times New Roman"/>
          <w:color w:val="000000" w:themeColor="text1"/>
          <w:sz w:val="20"/>
        </w:rPr>
        <w:t xml:space="preserve"> will not carry CAM messages as payload, but dedicated control messages generated by the V2X application layer within the UE, e.g. commands from a </w:t>
      </w:r>
      <w:r w:rsidR="00916F53">
        <w:rPr>
          <w:rFonts w:ascii="Times New Roman" w:hAnsi="Times New Roman"/>
          <w:color w:val="000000" w:themeColor="text1"/>
          <w:sz w:val="20"/>
        </w:rPr>
        <w:t xml:space="preserve">group </w:t>
      </w:r>
      <w:r w:rsidR="006E2534">
        <w:rPr>
          <w:rFonts w:ascii="Times New Roman" w:hAnsi="Times New Roman"/>
          <w:color w:val="000000" w:themeColor="text1"/>
          <w:sz w:val="20"/>
        </w:rPr>
        <w:t xml:space="preserve">leader to </w:t>
      </w:r>
      <w:r w:rsidR="00916F53">
        <w:rPr>
          <w:rFonts w:ascii="Times New Roman" w:hAnsi="Times New Roman"/>
          <w:color w:val="000000" w:themeColor="text1"/>
          <w:sz w:val="20"/>
        </w:rPr>
        <w:t xml:space="preserve">group </w:t>
      </w:r>
      <w:r w:rsidR="006E2534">
        <w:rPr>
          <w:rFonts w:ascii="Times New Roman" w:hAnsi="Times New Roman"/>
          <w:color w:val="000000" w:themeColor="text1"/>
          <w:sz w:val="20"/>
        </w:rPr>
        <w:t>members</w:t>
      </w:r>
      <w:r w:rsidR="00916F53">
        <w:rPr>
          <w:rFonts w:ascii="Times New Roman" w:hAnsi="Times New Roman"/>
          <w:color w:val="000000" w:themeColor="text1"/>
          <w:sz w:val="20"/>
        </w:rPr>
        <w:t>.</w:t>
      </w:r>
    </w:p>
    <w:p w14:paraId="4638B48F" w14:textId="77777777" w:rsidR="00961122" w:rsidRDefault="00961122" w:rsidP="00E20599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2E8648B4" w14:textId="001D8889" w:rsidR="00E20599" w:rsidRDefault="006E2534" w:rsidP="00E20599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  <w:t xml:space="preserve">Including </w:t>
      </w:r>
      <w:r w:rsidR="00E540C2">
        <w:rPr>
          <w:rFonts w:ascii="Times New Roman" w:hAnsi="Times New Roman"/>
          <w:color w:val="000000" w:themeColor="text1"/>
          <w:sz w:val="20"/>
        </w:rPr>
        <w:t xml:space="preserve">the </w:t>
      </w:r>
      <w:r w:rsidR="00C417E0">
        <w:rPr>
          <w:rFonts w:ascii="Times New Roman" w:hAnsi="Times New Roman"/>
          <w:color w:val="000000" w:themeColor="text1"/>
          <w:sz w:val="20"/>
        </w:rPr>
        <w:t>r</w:t>
      </w:r>
      <w:r w:rsidR="00C417E0" w:rsidRPr="00B85E7E">
        <w:rPr>
          <w:rFonts w:ascii="Times New Roman" w:hAnsi="Times New Roman"/>
          <w:color w:val="000000" w:themeColor="text1"/>
          <w:sz w:val="20"/>
        </w:rPr>
        <w:t>eference position</w:t>
      </w:r>
      <w:r>
        <w:rPr>
          <w:rFonts w:ascii="Times New Roman" w:hAnsi="Times New Roman"/>
          <w:color w:val="000000" w:themeColor="text1"/>
          <w:sz w:val="20"/>
        </w:rPr>
        <w:t xml:space="preserve"> in the groupcast message introduces a straight forward way to implement the SA2 requirement. The reference position can be </w:t>
      </w:r>
      <w:r w:rsidR="00773330">
        <w:rPr>
          <w:rFonts w:ascii="Times New Roman" w:hAnsi="Times New Roman"/>
          <w:color w:val="000000" w:themeColor="text1"/>
          <w:sz w:val="20"/>
        </w:rPr>
        <w:t>derived from</w:t>
      </w:r>
      <w:r w:rsidR="00C417E0">
        <w:rPr>
          <w:rFonts w:ascii="Times New Roman" w:hAnsi="Times New Roman"/>
          <w:color w:val="000000" w:themeColor="text1"/>
          <w:sz w:val="20"/>
        </w:rPr>
        <w:t xml:space="preserve"> the CAM message</w:t>
      </w:r>
      <w:r>
        <w:rPr>
          <w:rFonts w:ascii="Times New Roman" w:hAnsi="Times New Roman"/>
          <w:color w:val="000000" w:themeColor="text1"/>
          <w:sz w:val="20"/>
        </w:rPr>
        <w:t xml:space="preserve">s, which are anyway </w:t>
      </w:r>
      <w:r w:rsidR="005C6DB6">
        <w:rPr>
          <w:rFonts w:ascii="Times New Roman" w:hAnsi="Times New Roman"/>
          <w:color w:val="000000" w:themeColor="text1"/>
          <w:sz w:val="20"/>
        </w:rPr>
        <w:t xml:space="preserve">transmitted in parallel to other UEs not belonging to the groupcast UEs. </w:t>
      </w:r>
      <w:r w:rsidR="005B3D2B">
        <w:rPr>
          <w:rFonts w:ascii="Times New Roman" w:hAnsi="Times New Roman"/>
          <w:color w:val="000000" w:themeColor="text1"/>
          <w:sz w:val="20"/>
        </w:rPr>
        <w:t xml:space="preserve">Each UE </w:t>
      </w:r>
      <w:r w:rsidR="005C6DB6">
        <w:rPr>
          <w:rFonts w:ascii="Times New Roman" w:hAnsi="Times New Roman"/>
          <w:color w:val="000000" w:themeColor="text1"/>
          <w:sz w:val="20"/>
        </w:rPr>
        <w:t xml:space="preserve">within the group </w:t>
      </w:r>
      <w:r w:rsidR="002D2CFB">
        <w:rPr>
          <w:rFonts w:ascii="Times New Roman" w:hAnsi="Times New Roman"/>
          <w:color w:val="000000" w:themeColor="text1"/>
          <w:sz w:val="20"/>
        </w:rPr>
        <w:t>can identify by comparison of the TX_UE refer</w:t>
      </w:r>
      <w:r w:rsidR="00454A25">
        <w:rPr>
          <w:rFonts w:ascii="Times New Roman" w:hAnsi="Times New Roman"/>
          <w:color w:val="000000" w:themeColor="text1"/>
          <w:sz w:val="20"/>
        </w:rPr>
        <w:t>e</w:t>
      </w:r>
      <w:r w:rsidR="002D2CFB">
        <w:rPr>
          <w:rFonts w:ascii="Times New Roman" w:hAnsi="Times New Roman"/>
          <w:color w:val="000000" w:themeColor="text1"/>
          <w:sz w:val="20"/>
        </w:rPr>
        <w:t xml:space="preserve">nce </w:t>
      </w:r>
      <w:r w:rsidR="00454A25">
        <w:rPr>
          <w:rFonts w:ascii="Times New Roman" w:hAnsi="Times New Roman"/>
          <w:color w:val="000000" w:themeColor="text1"/>
          <w:sz w:val="20"/>
        </w:rPr>
        <w:t xml:space="preserve">position and its own position the </w:t>
      </w:r>
      <w:r w:rsidR="003A7DD8">
        <w:rPr>
          <w:rFonts w:ascii="Times New Roman" w:hAnsi="Times New Roman"/>
          <w:color w:val="000000" w:themeColor="text1"/>
          <w:sz w:val="20"/>
        </w:rPr>
        <w:t>need to send a HARQ feedback for a received groupcast message</w:t>
      </w:r>
      <w:r w:rsidR="00773330">
        <w:rPr>
          <w:rFonts w:ascii="Times New Roman" w:hAnsi="Times New Roman"/>
          <w:color w:val="000000" w:themeColor="text1"/>
          <w:sz w:val="20"/>
        </w:rPr>
        <w:t>.</w:t>
      </w:r>
    </w:p>
    <w:p w14:paraId="709FE3ED" w14:textId="77777777" w:rsidR="00E20599" w:rsidRDefault="00E20599" w:rsidP="00E20599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4F4959AD" w14:textId="6CC20083" w:rsidR="008D4941" w:rsidRDefault="00C6282E" w:rsidP="00C6282E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>
        <w:rPr>
          <w:rFonts w:ascii="Times New Roman" w:hAnsi="Times New Roman"/>
          <w:b/>
          <w:bCs/>
          <w:color w:val="000000" w:themeColor="text1"/>
          <w:sz w:val="20"/>
        </w:rPr>
        <w:t>Proposal 2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: </w:t>
      </w:r>
      <w:r w:rsidR="008765CB">
        <w:rPr>
          <w:rFonts w:ascii="Times New Roman" w:hAnsi="Times New Roman"/>
          <w:b/>
          <w:bCs/>
          <w:color w:val="000000" w:themeColor="text1"/>
          <w:sz w:val="20"/>
        </w:rPr>
        <w:t>The reference position i</w:t>
      </w:r>
      <w:r w:rsidR="00A30521">
        <w:rPr>
          <w:rFonts w:ascii="Times New Roman" w:hAnsi="Times New Roman"/>
          <w:b/>
          <w:bCs/>
          <w:color w:val="000000" w:themeColor="text1"/>
          <w:sz w:val="20"/>
        </w:rPr>
        <w:t>s included in each S</w:t>
      </w:r>
      <w:r>
        <w:rPr>
          <w:rFonts w:ascii="Times New Roman" w:hAnsi="Times New Roman"/>
          <w:b/>
          <w:bCs/>
          <w:color w:val="000000" w:themeColor="text1"/>
          <w:sz w:val="20"/>
        </w:rPr>
        <w:t xml:space="preserve">idelink-groupcast </w:t>
      </w:r>
      <w:r w:rsidR="00A30521">
        <w:rPr>
          <w:rFonts w:ascii="Times New Roman" w:hAnsi="Times New Roman"/>
          <w:b/>
          <w:bCs/>
          <w:color w:val="000000" w:themeColor="text1"/>
          <w:sz w:val="20"/>
        </w:rPr>
        <w:t>message</w:t>
      </w:r>
      <w:r w:rsidR="00B46BF8">
        <w:rPr>
          <w:rFonts w:ascii="Times New Roman" w:hAnsi="Times New Roman"/>
          <w:b/>
          <w:bCs/>
          <w:color w:val="000000" w:themeColor="text1"/>
          <w:sz w:val="20"/>
        </w:rPr>
        <w:t xml:space="preserve"> to </w:t>
      </w:r>
      <w:r w:rsidR="00E7547D">
        <w:rPr>
          <w:rFonts w:ascii="Times New Roman" w:hAnsi="Times New Roman"/>
          <w:b/>
          <w:bCs/>
          <w:color w:val="000000" w:themeColor="text1"/>
          <w:sz w:val="20"/>
        </w:rPr>
        <w:t xml:space="preserve">identify those </w:t>
      </w:r>
      <w:r w:rsidR="00E7547D" w:rsidRPr="00E7547D">
        <w:rPr>
          <w:rFonts w:ascii="Times New Roman" w:hAnsi="Times New Roman"/>
          <w:b/>
          <w:bCs/>
          <w:color w:val="000000" w:themeColor="text1"/>
          <w:sz w:val="20"/>
        </w:rPr>
        <w:t xml:space="preserve">UEs </w:t>
      </w:r>
      <w:r w:rsidR="00E7547D">
        <w:rPr>
          <w:rFonts w:ascii="Times New Roman" w:hAnsi="Times New Roman"/>
          <w:b/>
          <w:bCs/>
          <w:color w:val="000000" w:themeColor="text1"/>
          <w:sz w:val="20"/>
        </w:rPr>
        <w:t>which a</w:t>
      </w:r>
      <w:r w:rsidR="00773330">
        <w:rPr>
          <w:rFonts w:ascii="Times New Roman" w:hAnsi="Times New Roman"/>
          <w:b/>
          <w:bCs/>
          <w:color w:val="000000" w:themeColor="text1"/>
          <w:sz w:val="20"/>
        </w:rPr>
        <w:t>re</w:t>
      </w:r>
      <w:r w:rsidR="00E7547D">
        <w:rPr>
          <w:rFonts w:ascii="Times New Roman" w:hAnsi="Times New Roman"/>
          <w:b/>
          <w:bCs/>
          <w:color w:val="000000" w:themeColor="text1"/>
          <w:sz w:val="20"/>
        </w:rPr>
        <w:t xml:space="preserve"> </w:t>
      </w:r>
      <w:r w:rsidR="00D15289">
        <w:rPr>
          <w:rFonts w:ascii="Times New Roman" w:hAnsi="Times New Roman"/>
          <w:b/>
          <w:bCs/>
          <w:color w:val="000000" w:themeColor="text1"/>
          <w:sz w:val="20"/>
        </w:rPr>
        <w:t xml:space="preserve">required to send </w:t>
      </w:r>
      <w:r w:rsidR="00E7547D" w:rsidRPr="00E7547D">
        <w:rPr>
          <w:rFonts w:ascii="Times New Roman" w:hAnsi="Times New Roman"/>
          <w:b/>
          <w:bCs/>
          <w:color w:val="000000" w:themeColor="text1"/>
          <w:sz w:val="20"/>
        </w:rPr>
        <w:t>HARQ feedback for groupcast messages</w:t>
      </w:r>
      <w:r w:rsidR="008D4941">
        <w:rPr>
          <w:rFonts w:ascii="Times New Roman" w:hAnsi="Times New Roman"/>
          <w:b/>
          <w:bCs/>
          <w:color w:val="000000" w:themeColor="text1"/>
          <w:sz w:val="20"/>
        </w:rPr>
        <w:t xml:space="preserve"> in case a Sidelink-groupcast message does not </w:t>
      </w:r>
      <w:r w:rsidR="00AD47C5">
        <w:rPr>
          <w:rFonts w:ascii="Times New Roman" w:hAnsi="Times New Roman"/>
          <w:b/>
          <w:bCs/>
          <w:color w:val="000000" w:themeColor="text1"/>
          <w:sz w:val="20"/>
        </w:rPr>
        <w:t>transmit</w:t>
      </w:r>
      <w:r w:rsidR="008D4941">
        <w:rPr>
          <w:rFonts w:ascii="Times New Roman" w:hAnsi="Times New Roman"/>
          <w:b/>
          <w:bCs/>
          <w:color w:val="000000" w:themeColor="text1"/>
          <w:sz w:val="20"/>
        </w:rPr>
        <w:t xml:space="preserve"> a CAM message as payload.</w:t>
      </w:r>
    </w:p>
    <w:p w14:paraId="2EBE51A9" w14:textId="564F9B6E" w:rsidR="00A30521" w:rsidRDefault="00A30521" w:rsidP="00C6282E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</w:p>
    <w:p w14:paraId="4BAC306E" w14:textId="4A6B5286" w:rsidR="00071FCA" w:rsidRDefault="00741150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  <w:sz w:val="20"/>
        </w:rPr>
        <w:t xml:space="preserve">For some dedicated groups of UEs, </w:t>
      </w:r>
      <w:r w:rsidR="008C3D4A">
        <w:rPr>
          <w:rFonts w:ascii="Times New Roman" w:hAnsi="Times New Roman"/>
          <w:color w:val="000000" w:themeColor="text1"/>
          <w:sz w:val="20"/>
        </w:rPr>
        <w:t xml:space="preserve">e.g. </w:t>
      </w:r>
      <w:r w:rsidR="00B75F8D">
        <w:rPr>
          <w:rFonts w:ascii="Times New Roman" w:hAnsi="Times New Roman"/>
          <w:color w:val="000000" w:themeColor="text1"/>
          <w:sz w:val="20"/>
        </w:rPr>
        <w:t xml:space="preserve">several trucks forming </w:t>
      </w:r>
      <w:r w:rsidR="008C3D4A">
        <w:rPr>
          <w:rFonts w:ascii="Times New Roman" w:hAnsi="Times New Roman"/>
          <w:color w:val="000000" w:themeColor="text1"/>
          <w:sz w:val="20"/>
        </w:rPr>
        <w:t xml:space="preserve">a platoon, there will </w:t>
      </w:r>
      <w:r w:rsidR="00F2273E">
        <w:rPr>
          <w:rFonts w:ascii="Times New Roman" w:hAnsi="Times New Roman"/>
          <w:color w:val="000000" w:themeColor="text1"/>
          <w:sz w:val="20"/>
        </w:rPr>
        <w:t xml:space="preserve">be </w:t>
      </w:r>
      <w:r w:rsidR="00812D8F">
        <w:rPr>
          <w:rFonts w:ascii="Times New Roman" w:hAnsi="Times New Roman"/>
          <w:color w:val="000000" w:themeColor="text1"/>
          <w:sz w:val="20"/>
        </w:rPr>
        <w:t xml:space="preserve">a </w:t>
      </w:r>
      <w:r w:rsidR="00F2273E">
        <w:rPr>
          <w:rFonts w:ascii="Times New Roman" w:hAnsi="Times New Roman"/>
          <w:color w:val="000000" w:themeColor="text1"/>
          <w:sz w:val="20"/>
        </w:rPr>
        <w:t xml:space="preserve">groupcast communication between a platoon leader (PL) and several </w:t>
      </w:r>
      <w:r w:rsidR="00BF2A89">
        <w:rPr>
          <w:rFonts w:ascii="Times New Roman" w:hAnsi="Times New Roman"/>
          <w:color w:val="000000" w:themeColor="text1"/>
          <w:sz w:val="20"/>
        </w:rPr>
        <w:t xml:space="preserve">platoon members (PM). </w:t>
      </w:r>
      <w:r w:rsidR="00D35B29">
        <w:rPr>
          <w:rFonts w:ascii="Times New Roman" w:hAnsi="Times New Roman"/>
          <w:color w:val="000000" w:themeColor="text1"/>
          <w:sz w:val="20"/>
        </w:rPr>
        <w:t>All members of the p</w:t>
      </w:r>
      <w:r w:rsidR="00BF2A89">
        <w:rPr>
          <w:rFonts w:ascii="Times New Roman" w:hAnsi="Times New Roman"/>
          <w:color w:val="000000" w:themeColor="text1"/>
          <w:sz w:val="20"/>
        </w:rPr>
        <w:t>latoon travel with</w:t>
      </w:r>
      <w:r w:rsidR="00D35B29">
        <w:rPr>
          <w:rFonts w:ascii="Times New Roman" w:hAnsi="Times New Roman"/>
          <w:color w:val="000000" w:themeColor="text1"/>
          <w:sz w:val="20"/>
        </w:rPr>
        <w:t xml:space="preserve"> the same speed </w:t>
      </w:r>
      <w:r w:rsidR="00FD0623">
        <w:rPr>
          <w:rFonts w:ascii="Times New Roman" w:hAnsi="Times New Roman"/>
          <w:color w:val="000000" w:themeColor="text1"/>
          <w:sz w:val="20"/>
        </w:rPr>
        <w:t xml:space="preserve">and </w:t>
      </w:r>
      <w:r w:rsidR="00852194">
        <w:rPr>
          <w:rFonts w:ascii="Times New Roman" w:hAnsi="Times New Roman"/>
          <w:color w:val="000000" w:themeColor="text1"/>
          <w:sz w:val="20"/>
        </w:rPr>
        <w:t xml:space="preserve">a </w:t>
      </w:r>
      <w:r w:rsidR="00324C4F">
        <w:rPr>
          <w:rFonts w:ascii="Times New Roman" w:hAnsi="Times New Roman"/>
          <w:color w:val="000000" w:themeColor="text1"/>
          <w:sz w:val="20"/>
        </w:rPr>
        <w:t>controlled</w:t>
      </w:r>
      <w:r w:rsidR="00FD0623">
        <w:rPr>
          <w:rFonts w:ascii="Times New Roman" w:hAnsi="Times New Roman"/>
          <w:color w:val="000000" w:themeColor="text1"/>
          <w:sz w:val="20"/>
        </w:rPr>
        <w:t xml:space="preserve"> distance between the truck</w:t>
      </w:r>
      <w:r w:rsidR="00B75F8D">
        <w:rPr>
          <w:rFonts w:ascii="Times New Roman" w:hAnsi="Times New Roman"/>
          <w:color w:val="000000" w:themeColor="text1"/>
          <w:sz w:val="20"/>
        </w:rPr>
        <w:t>s</w:t>
      </w:r>
      <w:r w:rsidR="00485C82">
        <w:rPr>
          <w:rFonts w:ascii="Times New Roman" w:hAnsi="Times New Roman"/>
          <w:color w:val="000000" w:themeColor="text1"/>
          <w:sz w:val="20"/>
        </w:rPr>
        <w:t xml:space="preserve">. Both parameters are defined by the PL. </w:t>
      </w:r>
      <w:r w:rsidR="00AF5BD7">
        <w:rPr>
          <w:rFonts w:ascii="Times New Roman" w:hAnsi="Times New Roman"/>
          <w:color w:val="000000" w:themeColor="text1"/>
          <w:sz w:val="20"/>
        </w:rPr>
        <w:t xml:space="preserve">As long as the PL does not reconfigure </w:t>
      </w:r>
      <w:r w:rsidR="0067581B">
        <w:rPr>
          <w:rFonts w:ascii="Times New Roman" w:hAnsi="Times New Roman"/>
          <w:color w:val="000000" w:themeColor="text1"/>
          <w:sz w:val="20"/>
        </w:rPr>
        <w:t>any</w:t>
      </w:r>
      <w:r w:rsidR="00AF5BD7">
        <w:rPr>
          <w:rFonts w:ascii="Times New Roman" w:hAnsi="Times New Roman"/>
          <w:color w:val="000000" w:themeColor="text1"/>
          <w:sz w:val="20"/>
        </w:rPr>
        <w:t xml:space="preserve"> of these parameters</w:t>
      </w:r>
      <w:r w:rsidR="009E5B5B">
        <w:rPr>
          <w:rFonts w:ascii="Times New Roman" w:hAnsi="Times New Roman"/>
          <w:color w:val="000000" w:themeColor="text1"/>
          <w:sz w:val="20"/>
        </w:rPr>
        <w:t>,</w:t>
      </w:r>
      <w:r w:rsidR="00AF5BD7">
        <w:rPr>
          <w:rFonts w:ascii="Times New Roman" w:hAnsi="Times New Roman"/>
          <w:color w:val="000000" w:themeColor="text1"/>
          <w:sz w:val="20"/>
        </w:rPr>
        <w:t xml:space="preserve"> the distance</w:t>
      </w:r>
      <w:r w:rsidR="00B22E74">
        <w:rPr>
          <w:rFonts w:ascii="Times New Roman" w:hAnsi="Times New Roman"/>
          <w:color w:val="000000" w:themeColor="text1"/>
          <w:sz w:val="20"/>
        </w:rPr>
        <w:t>s</w:t>
      </w:r>
      <w:r w:rsidR="00AF5BD7">
        <w:rPr>
          <w:rFonts w:ascii="Times New Roman" w:hAnsi="Times New Roman"/>
          <w:color w:val="000000" w:themeColor="text1"/>
          <w:sz w:val="20"/>
        </w:rPr>
        <w:t xml:space="preserve"> </w:t>
      </w:r>
      <w:r w:rsidR="00B22E74">
        <w:rPr>
          <w:rFonts w:ascii="Times New Roman" w:hAnsi="Times New Roman"/>
          <w:color w:val="000000" w:themeColor="text1"/>
          <w:sz w:val="20"/>
        </w:rPr>
        <w:t>between each PM and the PL will no</w:t>
      </w:r>
      <w:r w:rsidR="00C43A95">
        <w:rPr>
          <w:rFonts w:ascii="Times New Roman" w:hAnsi="Times New Roman"/>
          <w:color w:val="000000" w:themeColor="text1"/>
          <w:sz w:val="20"/>
        </w:rPr>
        <w:t>t change</w:t>
      </w:r>
      <w:r w:rsidR="005D1A47">
        <w:rPr>
          <w:rFonts w:ascii="Times New Roman" w:hAnsi="Times New Roman"/>
          <w:color w:val="000000" w:themeColor="text1"/>
          <w:sz w:val="20"/>
        </w:rPr>
        <w:t xml:space="preserve"> and a transmission of </w:t>
      </w:r>
      <w:r w:rsidR="00D4682D">
        <w:rPr>
          <w:rFonts w:ascii="Times New Roman" w:hAnsi="Times New Roman"/>
          <w:color w:val="000000" w:themeColor="text1"/>
          <w:sz w:val="20"/>
        </w:rPr>
        <w:t xml:space="preserve">the reference position within each groupcast message is not required, i.e. </w:t>
      </w:r>
      <w:r w:rsidR="006C6F14">
        <w:rPr>
          <w:rFonts w:ascii="Times New Roman" w:hAnsi="Times New Roman"/>
          <w:color w:val="000000" w:themeColor="text1"/>
          <w:sz w:val="20"/>
        </w:rPr>
        <w:t xml:space="preserve">the </w:t>
      </w:r>
      <w:r w:rsidR="0050219C">
        <w:rPr>
          <w:rFonts w:ascii="Times New Roman" w:hAnsi="Times New Roman"/>
          <w:color w:val="000000" w:themeColor="text1"/>
          <w:sz w:val="20"/>
        </w:rPr>
        <w:t xml:space="preserve">Sidelink </w:t>
      </w:r>
      <w:r w:rsidR="006C6F14">
        <w:rPr>
          <w:rFonts w:ascii="Times New Roman" w:hAnsi="Times New Roman"/>
          <w:color w:val="000000" w:themeColor="text1"/>
          <w:sz w:val="20"/>
        </w:rPr>
        <w:t>message size can</w:t>
      </w:r>
      <w:r w:rsidR="00FD0623">
        <w:rPr>
          <w:rFonts w:ascii="Times New Roman" w:hAnsi="Times New Roman"/>
          <w:color w:val="000000" w:themeColor="text1"/>
          <w:sz w:val="20"/>
        </w:rPr>
        <w:t xml:space="preserve"> </w:t>
      </w:r>
      <w:r w:rsidR="0050219C">
        <w:rPr>
          <w:rFonts w:ascii="Times New Roman" w:hAnsi="Times New Roman"/>
          <w:color w:val="000000" w:themeColor="text1"/>
          <w:sz w:val="20"/>
        </w:rPr>
        <w:t xml:space="preserve">be reduced. </w:t>
      </w:r>
      <w:r w:rsidR="00C01578">
        <w:rPr>
          <w:rFonts w:ascii="Times New Roman" w:hAnsi="Times New Roman"/>
          <w:color w:val="000000" w:themeColor="text1"/>
          <w:sz w:val="20"/>
        </w:rPr>
        <w:t>The re</w:t>
      </w:r>
      <w:r w:rsidR="008164F2">
        <w:rPr>
          <w:rFonts w:ascii="Times New Roman" w:hAnsi="Times New Roman"/>
          <w:color w:val="000000" w:themeColor="text1"/>
          <w:sz w:val="20"/>
        </w:rPr>
        <w:t xml:space="preserve">ference position might be transmitted based on a timer or event based, </w:t>
      </w:r>
      <w:r w:rsidR="0013272B">
        <w:rPr>
          <w:rFonts w:ascii="Times New Roman" w:hAnsi="Times New Roman"/>
          <w:color w:val="000000" w:themeColor="text1"/>
          <w:sz w:val="20"/>
        </w:rPr>
        <w:t xml:space="preserve">e.g. </w:t>
      </w:r>
      <w:r w:rsidR="008164F2">
        <w:rPr>
          <w:rFonts w:ascii="Times New Roman" w:hAnsi="Times New Roman"/>
          <w:color w:val="000000" w:themeColor="text1"/>
          <w:sz w:val="20"/>
        </w:rPr>
        <w:t xml:space="preserve">if the PL triggers a re-configuration of the platoon. </w:t>
      </w:r>
      <w:r w:rsidR="00BF2A89">
        <w:rPr>
          <w:rFonts w:ascii="Times New Roman" w:hAnsi="Times New Roman"/>
          <w:color w:val="000000" w:themeColor="text1"/>
          <w:sz w:val="20"/>
        </w:rPr>
        <w:t xml:space="preserve"> </w:t>
      </w:r>
    </w:p>
    <w:p w14:paraId="2BD35B76" w14:textId="3F3E52AD" w:rsidR="00071FCA" w:rsidRDefault="00071FCA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64072189" w14:textId="0847745F" w:rsidR="00E850B5" w:rsidRDefault="00BE6E1C" w:rsidP="00BE6E1C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>
        <w:rPr>
          <w:rFonts w:ascii="Times New Roman" w:hAnsi="Times New Roman"/>
          <w:b/>
          <w:bCs/>
          <w:color w:val="000000" w:themeColor="text1"/>
          <w:sz w:val="20"/>
        </w:rPr>
        <w:t>Proposal 3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: </w:t>
      </w:r>
      <w:r w:rsidR="002B23C9">
        <w:rPr>
          <w:rFonts w:ascii="Times New Roman" w:hAnsi="Times New Roman"/>
          <w:b/>
          <w:bCs/>
          <w:color w:val="000000" w:themeColor="text1"/>
          <w:sz w:val="20"/>
        </w:rPr>
        <w:t>For a dedica</w:t>
      </w:r>
      <w:r w:rsidR="00D679DD">
        <w:rPr>
          <w:rFonts w:ascii="Times New Roman" w:hAnsi="Times New Roman"/>
          <w:b/>
          <w:bCs/>
          <w:color w:val="000000" w:themeColor="text1"/>
          <w:sz w:val="20"/>
        </w:rPr>
        <w:t>ted group of UEs, following the same track with the same speed, the transmission of the r</w:t>
      </w:r>
      <w:r>
        <w:rPr>
          <w:rFonts w:ascii="Times New Roman" w:hAnsi="Times New Roman"/>
          <w:b/>
          <w:bCs/>
          <w:color w:val="000000" w:themeColor="text1"/>
          <w:sz w:val="20"/>
        </w:rPr>
        <w:t xml:space="preserve">eference position </w:t>
      </w:r>
      <w:r w:rsidR="00815022">
        <w:rPr>
          <w:rFonts w:ascii="Times New Roman" w:hAnsi="Times New Roman"/>
          <w:b/>
          <w:bCs/>
          <w:color w:val="000000" w:themeColor="text1"/>
          <w:sz w:val="20"/>
        </w:rPr>
        <w:t xml:space="preserve">within </w:t>
      </w:r>
      <w:r w:rsidR="00DB4D15">
        <w:rPr>
          <w:rFonts w:ascii="Times New Roman" w:hAnsi="Times New Roman"/>
          <w:b/>
          <w:bCs/>
          <w:color w:val="000000" w:themeColor="text1"/>
          <w:sz w:val="20"/>
        </w:rPr>
        <w:t xml:space="preserve">each </w:t>
      </w:r>
      <w:r w:rsidR="00815022">
        <w:rPr>
          <w:rFonts w:ascii="Times New Roman" w:hAnsi="Times New Roman"/>
          <w:b/>
          <w:bCs/>
          <w:color w:val="000000" w:themeColor="text1"/>
          <w:sz w:val="20"/>
        </w:rPr>
        <w:t xml:space="preserve">Sidelink-groupcast message can be omitted. </w:t>
      </w:r>
      <w:r w:rsidR="00310FB2">
        <w:rPr>
          <w:rFonts w:ascii="Times New Roman" w:hAnsi="Times New Roman"/>
          <w:b/>
          <w:bCs/>
          <w:color w:val="000000" w:themeColor="text1"/>
          <w:sz w:val="20"/>
        </w:rPr>
        <w:t xml:space="preserve">A transmission might be based on a timer or </w:t>
      </w:r>
      <w:r w:rsidR="001E14F2">
        <w:rPr>
          <w:rFonts w:ascii="Times New Roman" w:hAnsi="Times New Roman"/>
          <w:b/>
          <w:bCs/>
          <w:color w:val="000000" w:themeColor="text1"/>
          <w:sz w:val="20"/>
        </w:rPr>
        <w:t xml:space="preserve">the decision of the </w:t>
      </w:r>
      <w:r w:rsidR="00E850B5">
        <w:rPr>
          <w:rFonts w:ascii="Times New Roman" w:hAnsi="Times New Roman"/>
          <w:b/>
          <w:bCs/>
          <w:color w:val="000000" w:themeColor="text1"/>
          <w:sz w:val="20"/>
        </w:rPr>
        <w:t>UE which is coordinating the group.</w:t>
      </w:r>
    </w:p>
    <w:p w14:paraId="3B8757F0" w14:textId="77777777" w:rsidR="00774500" w:rsidRPr="00CC6FA3" w:rsidRDefault="00774500" w:rsidP="00774500">
      <w:pPr>
        <w:pStyle w:val="Heading1"/>
        <w:rPr>
          <w:lang w:val="en-US"/>
        </w:rPr>
      </w:pPr>
      <w:r w:rsidRPr="00CC6FA3">
        <w:rPr>
          <w:lang w:val="en-US"/>
        </w:rPr>
        <w:t>3</w:t>
      </w:r>
      <w:r w:rsidRPr="00CC6FA3">
        <w:rPr>
          <w:lang w:val="en-US"/>
        </w:rPr>
        <w:tab/>
        <w:t>Conclusion</w:t>
      </w:r>
    </w:p>
    <w:p w14:paraId="616C68D5" w14:textId="41EB6ECC" w:rsidR="005942C5" w:rsidRDefault="00774500" w:rsidP="005942C5">
      <w:pPr>
        <w:pStyle w:val="3GPPAgreements"/>
        <w:numPr>
          <w:ilvl w:val="0"/>
          <w:numId w:val="0"/>
        </w:numPr>
        <w:spacing w:before="0" w:after="0"/>
        <w:rPr>
          <w:bCs/>
          <w:sz w:val="20"/>
        </w:rPr>
      </w:pPr>
      <w:r w:rsidRPr="00FB4DDC">
        <w:rPr>
          <w:sz w:val="20"/>
        </w:rPr>
        <w:t xml:space="preserve">This paper </w:t>
      </w:r>
      <w:r w:rsidR="00660C2A">
        <w:rPr>
          <w:sz w:val="20"/>
        </w:rPr>
        <w:t>wa</w:t>
      </w:r>
      <w:r w:rsidR="00817D03" w:rsidRPr="00FB4DDC">
        <w:rPr>
          <w:sz w:val="20"/>
        </w:rPr>
        <w:t>s</w:t>
      </w:r>
      <w:r w:rsidRPr="00FB4DDC">
        <w:rPr>
          <w:sz w:val="20"/>
        </w:rPr>
        <w:t xml:space="preserve"> aimed at discussing </w:t>
      </w:r>
      <w:r w:rsidR="00782C4D">
        <w:rPr>
          <w:sz w:val="20"/>
        </w:rPr>
        <w:t>the SA2 QoS requirement for a m</w:t>
      </w:r>
      <w:r w:rsidR="00782C4D" w:rsidRPr="00720153">
        <w:rPr>
          <w:color w:val="000000" w:themeColor="text1"/>
          <w:sz w:val="20"/>
        </w:rPr>
        <w:t>minimum required communication range</w:t>
      </w:r>
      <w:r w:rsidR="00782C4D" w:rsidRPr="00FB4DDC">
        <w:rPr>
          <w:sz w:val="20"/>
        </w:rPr>
        <w:t xml:space="preserve"> </w:t>
      </w:r>
      <w:r w:rsidR="00782C4D">
        <w:rPr>
          <w:sz w:val="20"/>
        </w:rPr>
        <w:t xml:space="preserve">which according to RAN1 has to be applied </w:t>
      </w:r>
      <w:r w:rsidR="00212C71">
        <w:rPr>
          <w:sz w:val="20"/>
        </w:rPr>
        <w:t xml:space="preserve">by a UE </w:t>
      </w:r>
      <w:r w:rsidR="00782C4D">
        <w:rPr>
          <w:sz w:val="20"/>
        </w:rPr>
        <w:t xml:space="preserve">for </w:t>
      </w:r>
      <w:r w:rsidR="00766D58">
        <w:rPr>
          <w:sz w:val="20"/>
        </w:rPr>
        <w:t>transmitting a H</w:t>
      </w:r>
      <w:r w:rsidR="00212C71">
        <w:rPr>
          <w:sz w:val="20"/>
        </w:rPr>
        <w:t>ARQ feedback for a received groupcast message.</w:t>
      </w:r>
      <w:r w:rsidR="005942C5">
        <w:rPr>
          <w:sz w:val="20"/>
        </w:rPr>
        <w:t xml:space="preserve"> A </w:t>
      </w:r>
      <w:r w:rsidR="005942C5">
        <w:rPr>
          <w:bCs/>
          <w:sz w:val="20"/>
        </w:rPr>
        <w:t xml:space="preserve">procedure, applying inputs from a </w:t>
      </w:r>
      <w:r w:rsidR="005942C5" w:rsidRPr="007E75C2">
        <w:rPr>
          <w:bCs/>
          <w:sz w:val="20"/>
        </w:rPr>
        <w:t>Global Navigation Satellite System</w:t>
      </w:r>
      <w:r w:rsidR="005942C5">
        <w:rPr>
          <w:bCs/>
          <w:sz w:val="20"/>
        </w:rPr>
        <w:t xml:space="preserve"> is proposed</w:t>
      </w:r>
      <w:r w:rsidR="001236FD">
        <w:rPr>
          <w:bCs/>
          <w:sz w:val="20"/>
        </w:rPr>
        <w:t>.</w:t>
      </w:r>
      <w:r w:rsidR="005942C5">
        <w:rPr>
          <w:bCs/>
          <w:sz w:val="20"/>
        </w:rPr>
        <w:t xml:space="preserve"> </w:t>
      </w:r>
    </w:p>
    <w:p w14:paraId="5245711F" w14:textId="78153A59" w:rsidR="00774500" w:rsidRPr="00FB4DDC" w:rsidRDefault="00212C71">
      <w:pPr>
        <w:jc w:val="both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sz w:val="20"/>
          <w:lang w:val="en-US"/>
        </w:rPr>
        <w:t xml:space="preserve"> </w:t>
      </w:r>
    </w:p>
    <w:p w14:paraId="34DEDA96" w14:textId="77777777" w:rsidR="00CC14D8" w:rsidRDefault="00CC14D8" w:rsidP="00CC14D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Observation 1: </w:t>
      </w:r>
      <w:r>
        <w:rPr>
          <w:rFonts w:ascii="Times New Roman" w:hAnsi="Times New Roman"/>
          <w:b/>
          <w:bCs/>
          <w:color w:val="000000" w:themeColor="text1"/>
          <w:sz w:val="20"/>
        </w:rPr>
        <w:t>Based on received CAM messages a UE can calculate the distance to the transmitting UE (by extracting Tx UE position from CAM and comparing it with its own location).</w:t>
      </w:r>
    </w:p>
    <w:p w14:paraId="64747984" w14:textId="77777777" w:rsidR="00CC14D8" w:rsidRDefault="00CC14D8" w:rsidP="00CC14D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</w:p>
    <w:p w14:paraId="6366B2AA" w14:textId="77777777" w:rsidR="00CC14D8" w:rsidRDefault="00CC14D8" w:rsidP="00CC14D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Observation </w:t>
      </w:r>
      <w:r>
        <w:rPr>
          <w:rFonts w:ascii="Times New Roman" w:hAnsi="Times New Roman"/>
          <w:b/>
          <w:bCs/>
          <w:color w:val="000000" w:themeColor="text1"/>
          <w:sz w:val="20"/>
        </w:rPr>
        <w:t>2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: </w:t>
      </w:r>
      <w:r>
        <w:rPr>
          <w:rFonts w:ascii="Times New Roman" w:hAnsi="Times New Roman"/>
          <w:b/>
          <w:bCs/>
          <w:color w:val="000000" w:themeColor="text1"/>
          <w:sz w:val="20"/>
        </w:rPr>
        <w:t>A UE receiving a CAM messages cannot verify that the transmitting UE belongs to any particular sidelink group.</w:t>
      </w:r>
    </w:p>
    <w:p w14:paraId="08C6B694" w14:textId="4A570B74" w:rsidR="001236FD" w:rsidRDefault="001236FD" w:rsidP="001236FD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</w:p>
    <w:p w14:paraId="765CEC90" w14:textId="77777777" w:rsidR="00CC14D8" w:rsidRDefault="00CC14D8" w:rsidP="00CC14D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>
        <w:rPr>
          <w:rFonts w:ascii="Times New Roman" w:hAnsi="Times New Roman"/>
          <w:b/>
          <w:bCs/>
          <w:color w:val="000000" w:themeColor="text1"/>
          <w:sz w:val="20"/>
        </w:rPr>
        <w:t>Proposal 1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: </w:t>
      </w:r>
      <w:r>
        <w:rPr>
          <w:rFonts w:ascii="Times New Roman" w:hAnsi="Times New Roman"/>
          <w:b/>
          <w:bCs/>
          <w:color w:val="000000" w:themeColor="text1"/>
          <w:sz w:val="20"/>
        </w:rPr>
        <w:t>A Sidelink-groupcast identifier is included within each Sidelink-groupcast message sent by a TX-UE belonging to the Sidelink group.</w:t>
      </w:r>
    </w:p>
    <w:p w14:paraId="085F4A1E" w14:textId="4AAB26BB" w:rsidR="001236FD" w:rsidRDefault="001236FD" w:rsidP="001236FD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</w:p>
    <w:p w14:paraId="20087BAF" w14:textId="5512BB8F" w:rsidR="00CC14D8" w:rsidRDefault="00CC14D8" w:rsidP="00CC14D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>
        <w:rPr>
          <w:rFonts w:ascii="Times New Roman" w:hAnsi="Times New Roman"/>
          <w:b/>
          <w:bCs/>
          <w:color w:val="000000" w:themeColor="text1"/>
          <w:sz w:val="20"/>
        </w:rPr>
        <w:t>Proposal 2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: </w:t>
      </w:r>
      <w:r>
        <w:rPr>
          <w:rFonts w:ascii="Times New Roman" w:hAnsi="Times New Roman"/>
          <w:b/>
          <w:bCs/>
          <w:color w:val="000000" w:themeColor="text1"/>
          <w:sz w:val="20"/>
        </w:rPr>
        <w:t xml:space="preserve">The reference position is included in each Sidelink-groupcast message to identify those </w:t>
      </w:r>
      <w:r w:rsidRPr="00E7547D">
        <w:rPr>
          <w:rFonts w:ascii="Times New Roman" w:hAnsi="Times New Roman"/>
          <w:b/>
          <w:bCs/>
          <w:color w:val="000000" w:themeColor="text1"/>
          <w:sz w:val="20"/>
        </w:rPr>
        <w:t xml:space="preserve">UEs </w:t>
      </w:r>
      <w:r>
        <w:rPr>
          <w:rFonts w:ascii="Times New Roman" w:hAnsi="Times New Roman"/>
          <w:b/>
          <w:bCs/>
          <w:color w:val="000000" w:themeColor="text1"/>
          <w:sz w:val="20"/>
        </w:rPr>
        <w:t xml:space="preserve">which are required to send </w:t>
      </w:r>
      <w:r w:rsidRPr="00E7547D">
        <w:rPr>
          <w:rFonts w:ascii="Times New Roman" w:hAnsi="Times New Roman"/>
          <w:b/>
          <w:bCs/>
          <w:color w:val="000000" w:themeColor="text1"/>
          <w:sz w:val="20"/>
        </w:rPr>
        <w:t>HARQ feedback for groupcast messages</w:t>
      </w:r>
      <w:r>
        <w:rPr>
          <w:rFonts w:ascii="Times New Roman" w:hAnsi="Times New Roman"/>
          <w:b/>
          <w:bCs/>
          <w:color w:val="000000" w:themeColor="text1"/>
          <w:sz w:val="20"/>
        </w:rPr>
        <w:t xml:space="preserve"> in case a Sidelink-groupcast message does not transmit a CAM message as payload.</w:t>
      </w:r>
    </w:p>
    <w:p w14:paraId="4AB245A0" w14:textId="77777777" w:rsidR="00CC14D8" w:rsidRDefault="00CC14D8" w:rsidP="00CC14D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</w:p>
    <w:p w14:paraId="5180CBAE" w14:textId="77777777" w:rsidR="00CC14D8" w:rsidRDefault="00CC14D8" w:rsidP="00CC14D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>
        <w:rPr>
          <w:rFonts w:ascii="Times New Roman" w:hAnsi="Times New Roman"/>
          <w:b/>
          <w:bCs/>
          <w:color w:val="000000" w:themeColor="text1"/>
          <w:sz w:val="20"/>
        </w:rPr>
        <w:t>Proposal 3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: </w:t>
      </w:r>
      <w:r>
        <w:rPr>
          <w:rFonts w:ascii="Times New Roman" w:hAnsi="Times New Roman"/>
          <w:b/>
          <w:bCs/>
          <w:color w:val="000000" w:themeColor="text1"/>
          <w:sz w:val="20"/>
        </w:rPr>
        <w:t>For a dedicated group of UEs, following the same track with the same speed, the transmission of the reference position within each Sidelink-groupcast message can be omitted. A transmission might be based on a timer or the decision of the UE which is coordinating the group.</w:t>
      </w:r>
    </w:p>
    <w:p w14:paraId="4D11916C" w14:textId="77777777" w:rsidR="00817D03" w:rsidRPr="00FB4DDC" w:rsidRDefault="00817D03" w:rsidP="00774500">
      <w:pPr>
        <w:jc w:val="both"/>
        <w:rPr>
          <w:rFonts w:ascii="Times New Roman" w:hAnsi="Times New Roman"/>
          <w:color w:val="000000" w:themeColor="text1"/>
          <w:sz w:val="20"/>
        </w:rPr>
      </w:pPr>
    </w:p>
    <w:p w14:paraId="754DF888" w14:textId="13E8D45C" w:rsidR="00774500" w:rsidRPr="00CC6FA3" w:rsidRDefault="00774500" w:rsidP="002104B6">
      <w:pPr>
        <w:pStyle w:val="Heading1"/>
        <w:ind w:left="0" w:firstLine="0"/>
        <w:rPr>
          <w:lang w:val="en-US"/>
        </w:rPr>
      </w:pPr>
      <w:r w:rsidRPr="00CC6FA3">
        <w:rPr>
          <w:lang w:val="en-US"/>
        </w:rPr>
        <w:t>References</w:t>
      </w:r>
    </w:p>
    <w:p w14:paraId="2D91305C" w14:textId="076094A1" w:rsidR="00720153" w:rsidRPr="00720153" w:rsidRDefault="00720153" w:rsidP="00720153">
      <w:pPr>
        <w:pStyle w:val="ListParagraph"/>
        <w:numPr>
          <w:ilvl w:val="0"/>
          <w:numId w:val="6"/>
        </w:numPr>
        <w:autoSpaceDE w:val="0"/>
        <w:autoSpaceDN w:val="0"/>
        <w:snapToGrid w:val="0"/>
        <w:spacing w:after="60"/>
        <w:jc w:val="both"/>
        <w:rPr>
          <w:rFonts w:eastAsia="SimSun"/>
          <w:lang w:eastAsia="zh-CN"/>
        </w:rPr>
      </w:pPr>
      <w:bookmarkStart w:id="3" w:name="OLE_LINK83"/>
      <w:bookmarkStart w:id="4" w:name="OLE_LINK84"/>
      <w:bookmarkStart w:id="5" w:name="_Ref524696413"/>
      <w:r w:rsidRPr="00720153">
        <w:rPr>
          <w:rFonts w:eastAsia="SimSun"/>
          <w:lang w:eastAsia="zh-CN"/>
        </w:rPr>
        <w:t>3GPP TR 23.786</w:t>
      </w:r>
      <w:r>
        <w:rPr>
          <w:rFonts w:eastAsia="SimSun"/>
          <w:lang w:eastAsia="zh-CN"/>
        </w:rPr>
        <w:t>:</w:t>
      </w:r>
      <w:r w:rsidRPr="00720153">
        <w:rPr>
          <w:rFonts w:eastAsia="SimSun"/>
          <w:lang w:eastAsia="zh-CN"/>
        </w:rPr>
        <w:t xml:space="preserve"> Study on architecture enhancements for EPS and 5G System to support advanced V2X services</w:t>
      </w:r>
      <w:r>
        <w:rPr>
          <w:rFonts w:eastAsia="SimSun"/>
          <w:lang w:eastAsia="zh-CN"/>
        </w:rPr>
        <w:t xml:space="preserve">, </w:t>
      </w:r>
      <w:r w:rsidRPr="00720153">
        <w:rPr>
          <w:rFonts w:eastAsia="SimSun"/>
          <w:lang w:eastAsia="zh-CN"/>
        </w:rPr>
        <w:t>V2.0.0 (2019-03)</w:t>
      </w:r>
      <w:r>
        <w:rPr>
          <w:rFonts w:eastAsia="SimSun"/>
          <w:lang w:eastAsia="zh-CN"/>
        </w:rPr>
        <w:t>,</w:t>
      </w:r>
    </w:p>
    <w:p w14:paraId="02008D0F" w14:textId="17BB8409" w:rsidR="00327FAD" w:rsidRPr="00AE25CD" w:rsidRDefault="00AE25CD" w:rsidP="00AE25CD">
      <w:pPr>
        <w:pStyle w:val="ListParagraph"/>
        <w:numPr>
          <w:ilvl w:val="0"/>
          <w:numId w:val="6"/>
        </w:numPr>
        <w:autoSpaceDE w:val="0"/>
        <w:autoSpaceDN w:val="0"/>
        <w:snapToGrid w:val="0"/>
        <w:spacing w:after="60"/>
        <w:jc w:val="both"/>
        <w:rPr>
          <w:rFonts w:eastAsia="SimSun"/>
          <w:lang w:eastAsia="zh-CN"/>
        </w:rPr>
      </w:pPr>
      <w:r w:rsidRPr="00AE25CD">
        <w:rPr>
          <w:rFonts w:eastAsia="SimSun"/>
          <w:lang w:eastAsia="zh-CN"/>
        </w:rPr>
        <w:t>Draft Report of 3GPP TSG RAN WG1 #96 v0.1.0 (Athens, Greece, 25th February – 1st March 2019)</w:t>
      </w:r>
      <w:bookmarkEnd w:id="3"/>
      <w:bookmarkEnd w:id="4"/>
      <w:bookmarkEnd w:id="5"/>
    </w:p>
    <w:sectPr w:rsidR="00327FAD" w:rsidRPr="00AE25CD" w:rsidSect="00E05C3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7E5BDC" w14:textId="77777777" w:rsidR="001529CE" w:rsidRDefault="001529CE" w:rsidP="00817D03">
      <w:r>
        <w:separator/>
      </w:r>
    </w:p>
  </w:endnote>
  <w:endnote w:type="continuationSeparator" w:id="0">
    <w:p w14:paraId="0AFD8FC3" w14:textId="77777777" w:rsidR="001529CE" w:rsidRDefault="001529CE" w:rsidP="00817D03">
      <w:r>
        <w:continuationSeparator/>
      </w:r>
    </w:p>
  </w:endnote>
  <w:endnote w:type="continuationNotice" w:id="1">
    <w:p w14:paraId="3696BD03" w14:textId="77777777" w:rsidR="001529CE" w:rsidRDefault="001529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5B025" w14:textId="77777777" w:rsidR="001529CE" w:rsidRDefault="001529CE" w:rsidP="00817D03">
      <w:r>
        <w:separator/>
      </w:r>
    </w:p>
  </w:footnote>
  <w:footnote w:type="continuationSeparator" w:id="0">
    <w:p w14:paraId="4399C58D" w14:textId="77777777" w:rsidR="001529CE" w:rsidRDefault="001529CE" w:rsidP="00817D03">
      <w:r>
        <w:continuationSeparator/>
      </w:r>
    </w:p>
  </w:footnote>
  <w:footnote w:type="continuationNotice" w:id="1">
    <w:p w14:paraId="17F2A6AF" w14:textId="77777777" w:rsidR="001529CE" w:rsidRDefault="001529C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152FF"/>
    <w:multiLevelType w:val="hybridMultilevel"/>
    <w:tmpl w:val="6D605F1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F12F7"/>
    <w:multiLevelType w:val="hybridMultilevel"/>
    <w:tmpl w:val="8C04D7A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AC60D0"/>
    <w:multiLevelType w:val="hybridMultilevel"/>
    <w:tmpl w:val="B1E4FD54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D242DB2"/>
    <w:multiLevelType w:val="hybridMultilevel"/>
    <w:tmpl w:val="E16ED5B0"/>
    <w:lvl w:ilvl="0" w:tplc="C90C5B6A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9F06A3"/>
    <w:multiLevelType w:val="hybridMultilevel"/>
    <w:tmpl w:val="954C05DA"/>
    <w:lvl w:ilvl="0" w:tplc="AF5CE698">
      <w:start w:val="1"/>
      <w:numFmt w:val="decimal"/>
      <w:lvlText w:val="[%1]"/>
      <w:lvlJc w:val="left"/>
      <w:pPr>
        <w:ind w:left="562" w:hanging="42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F5F089D"/>
    <w:multiLevelType w:val="hybridMultilevel"/>
    <w:tmpl w:val="38D81528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B92FB7"/>
    <w:multiLevelType w:val="hybridMultilevel"/>
    <w:tmpl w:val="7DC8E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5F5D48"/>
    <w:multiLevelType w:val="hybridMultilevel"/>
    <w:tmpl w:val="B55AD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907"/>
    <w:rsid w:val="00004F53"/>
    <w:rsid w:val="00026ECD"/>
    <w:rsid w:val="000600B9"/>
    <w:rsid w:val="00063556"/>
    <w:rsid w:val="00071FCA"/>
    <w:rsid w:val="00074509"/>
    <w:rsid w:val="000869D0"/>
    <w:rsid w:val="000B0919"/>
    <w:rsid w:val="000D3E0C"/>
    <w:rsid w:val="000E6C2E"/>
    <w:rsid w:val="000F0E7D"/>
    <w:rsid w:val="000F676D"/>
    <w:rsid w:val="00101F6C"/>
    <w:rsid w:val="00110B10"/>
    <w:rsid w:val="001232A2"/>
    <w:rsid w:val="001236FD"/>
    <w:rsid w:val="00125443"/>
    <w:rsid w:val="0013272B"/>
    <w:rsid w:val="0013503E"/>
    <w:rsid w:val="00144CD1"/>
    <w:rsid w:val="00151E82"/>
    <w:rsid w:val="001529CE"/>
    <w:rsid w:val="00154D69"/>
    <w:rsid w:val="001566FE"/>
    <w:rsid w:val="001675DA"/>
    <w:rsid w:val="00174E2F"/>
    <w:rsid w:val="001932B7"/>
    <w:rsid w:val="0019468E"/>
    <w:rsid w:val="001B06A6"/>
    <w:rsid w:val="001B377D"/>
    <w:rsid w:val="001B3783"/>
    <w:rsid w:val="001E14F2"/>
    <w:rsid w:val="001E7FCF"/>
    <w:rsid w:val="00204C54"/>
    <w:rsid w:val="002104B6"/>
    <w:rsid w:val="00212C71"/>
    <w:rsid w:val="002155B6"/>
    <w:rsid w:val="00222705"/>
    <w:rsid w:val="00236C5D"/>
    <w:rsid w:val="00246918"/>
    <w:rsid w:val="00263849"/>
    <w:rsid w:val="0029409E"/>
    <w:rsid w:val="002A3F7C"/>
    <w:rsid w:val="002B23C9"/>
    <w:rsid w:val="002C5968"/>
    <w:rsid w:val="002D03CF"/>
    <w:rsid w:val="002D0721"/>
    <w:rsid w:val="002D25D1"/>
    <w:rsid w:val="002D2925"/>
    <w:rsid w:val="002D2CFB"/>
    <w:rsid w:val="002D3AF1"/>
    <w:rsid w:val="002D7500"/>
    <w:rsid w:val="002F1083"/>
    <w:rsid w:val="002F3DF2"/>
    <w:rsid w:val="003009B5"/>
    <w:rsid w:val="00303AF6"/>
    <w:rsid w:val="00310FB2"/>
    <w:rsid w:val="0031523F"/>
    <w:rsid w:val="00324C4F"/>
    <w:rsid w:val="00327FAD"/>
    <w:rsid w:val="00346E52"/>
    <w:rsid w:val="003551BD"/>
    <w:rsid w:val="00357AB5"/>
    <w:rsid w:val="00366482"/>
    <w:rsid w:val="003706C6"/>
    <w:rsid w:val="003750D8"/>
    <w:rsid w:val="00396E0A"/>
    <w:rsid w:val="003A7DD8"/>
    <w:rsid w:val="003D1509"/>
    <w:rsid w:val="003D4BE1"/>
    <w:rsid w:val="003E29D0"/>
    <w:rsid w:val="0040363D"/>
    <w:rsid w:val="00407CFB"/>
    <w:rsid w:val="0041710A"/>
    <w:rsid w:val="004216D7"/>
    <w:rsid w:val="00427165"/>
    <w:rsid w:val="00454A25"/>
    <w:rsid w:val="00456A35"/>
    <w:rsid w:val="0046016F"/>
    <w:rsid w:val="004616DF"/>
    <w:rsid w:val="00471A60"/>
    <w:rsid w:val="00483FEE"/>
    <w:rsid w:val="00485C82"/>
    <w:rsid w:val="0048666C"/>
    <w:rsid w:val="004A782D"/>
    <w:rsid w:val="004B38FF"/>
    <w:rsid w:val="004B46E3"/>
    <w:rsid w:val="004B7059"/>
    <w:rsid w:val="0050219C"/>
    <w:rsid w:val="0050343C"/>
    <w:rsid w:val="005049F8"/>
    <w:rsid w:val="00513B3A"/>
    <w:rsid w:val="0052294A"/>
    <w:rsid w:val="00533D32"/>
    <w:rsid w:val="00557746"/>
    <w:rsid w:val="0056174F"/>
    <w:rsid w:val="005625CD"/>
    <w:rsid w:val="005665FB"/>
    <w:rsid w:val="00566B81"/>
    <w:rsid w:val="00583F83"/>
    <w:rsid w:val="00591FDD"/>
    <w:rsid w:val="005942C5"/>
    <w:rsid w:val="005B3385"/>
    <w:rsid w:val="005B3D2B"/>
    <w:rsid w:val="005C6DB6"/>
    <w:rsid w:val="005D193E"/>
    <w:rsid w:val="005D1A47"/>
    <w:rsid w:val="005D4610"/>
    <w:rsid w:val="005D7DC2"/>
    <w:rsid w:val="005E3C6C"/>
    <w:rsid w:val="00600D63"/>
    <w:rsid w:val="006316EC"/>
    <w:rsid w:val="00634231"/>
    <w:rsid w:val="00646876"/>
    <w:rsid w:val="00646B8D"/>
    <w:rsid w:val="00660509"/>
    <w:rsid w:val="00660C2A"/>
    <w:rsid w:val="006623B0"/>
    <w:rsid w:val="00664312"/>
    <w:rsid w:val="0067581B"/>
    <w:rsid w:val="00680BCC"/>
    <w:rsid w:val="0068139C"/>
    <w:rsid w:val="0069668B"/>
    <w:rsid w:val="00696D99"/>
    <w:rsid w:val="006A070E"/>
    <w:rsid w:val="006A0AC0"/>
    <w:rsid w:val="006B3E83"/>
    <w:rsid w:val="006C24E2"/>
    <w:rsid w:val="006C382C"/>
    <w:rsid w:val="006C42CF"/>
    <w:rsid w:val="006C6E75"/>
    <w:rsid w:val="006C6F14"/>
    <w:rsid w:val="006E2534"/>
    <w:rsid w:val="006E5A8E"/>
    <w:rsid w:val="0071037F"/>
    <w:rsid w:val="00720153"/>
    <w:rsid w:val="00722BC1"/>
    <w:rsid w:val="00725289"/>
    <w:rsid w:val="00734CF4"/>
    <w:rsid w:val="00741150"/>
    <w:rsid w:val="0074404A"/>
    <w:rsid w:val="00766D58"/>
    <w:rsid w:val="007711D7"/>
    <w:rsid w:val="00773330"/>
    <w:rsid w:val="00773C70"/>
    <w:rsid w:val="00774500"/>
    <w:rsid w:val="00774B5A"/>
    <w:rsid w:val="00782C4D"/>
    <w:rsid w:val="00782E67"/>
    <w:rsid w:val="00795E46"/>
    <w:rsid w:val="007B61A1"/>
    <w:rsid w:val="007D47AA"/>
    <w:rsid w:val="007D54BB"/>
    <w:rsid w:val="007E75C2"/>
    <w:rsid w:val="008041F9"/>
    <w:rsid w:val="00805CC8"/>
    <w:rsid w:val="00812D8F"/>
    <w:rsid w:val="00815022"/>
    <w:rsid w:val="008164F2"/>
    <w:rsid w:val="00817D03"/>
    <w:rsid w:val="0082476F"/>
    <w:rsid w:val="0082653B"/>
    <w:rsid w:val="008321D7"/>
    <w:rsid w:val="00852194"/>
    <w:rsid w:val="008641E5"/>
    <w:rsid w:val="008765CB"/>
    <w:rsid w:val="0088173D"/>
    <w:rsid w:val="008853D0"/>
    <w:rsid w:val="0089050D"/>
    <w:rsid w:val="008A1201"/>
    <w:rsid w:val="008B039F"/>
    <w:rsid w:val="008B13BB"/>
    <w:rsid w:val="008C250A"/>
    <w:rsid w:val="008C3D4A"/>
    <w:rsid w:val="008C654D"/>
    <w:rsid w:val="008D34CB"/>
    <w:rsid w:val="008D4941"/>
    <w:rsid w:val="008D6342"/>
    <w:rsid w:val="008E62BE"/>
    <w:rsid w:val="0090368D"/>
    <w:rsid w:val="00912C5A"/>
    <w:rsid w:val="00916EF0"/>
    <w:rsid w:val="00916F53"/>
    <w:rsid w:val="00924700"/>
    <w:rsid w:val="009265E5"/>
    <w:rsid w:val="00942283"/>
    <w:rsid w:val="00954216"/>
    <w:rsid w:val="00961122"/>
    <w:rsid w:val="0097047F"/>
    <w:rsid w:val="00970FEF"/>
    <w:rsid w:val="00973E93"/>
    <w:rsid w:val="00986317"/>
    <w:rsid w:val="009A47E9"/>
    <w:rsid w:val="009C56B4"/>
    <w:rsid w:val="009E074A"/>
    <w:rsid w:val="009E4DF8"/>
    <w:rsid w:val="009E5B5B"/>
    <w:rsid w:val="009F43B0"/>
    <w:rsid w:val="009F4758"/>
    <w:rsid w:val="00A039FB"/>
    <w:rsid w:val="00A06DA3"/>
    <w:rsid w:val="00A10838"/>
    <w:rsid w:val="00A2268B"/>
    <w:rsid w:val="00A30521"/>
    <w:rsid w:val="00A31AD6"/>
    <w:rsid w:val="00A32745"/>
    <w:rsid w:val="00A40DEB"/>
    <w:rsid w:val="00A970DC"/>
    <w:rsid w:val="00AA46B0"/>
    <w:rsid w:val="00AA5443"/>
    <w:rsid w:val="00AA7FB6"/>
    <w:rsid w:val="00AB7774"/>
    <w:rsid w:val="00AC6A0F"/>
    <w:rsid w:val="00AD0D53"/>
    <w:rsid w:val="00AD47C5"/>
    <w:rsid w:val="00AD4DE0"/>
    <w:rsid w:val="00AE1097"/>
    <w:rsid w:val="00AE25CD"/>
    <w:rsid w:val="00AF0907"/>
    <w:rsid w:val="00AF3D94"/>
    <w:rsid w:val="00AF5BD7"/>
    <w:rsid w:val="00AF712F"/>
    <w:rsid w:val="00B101A7"/>
    <w:rsid w:val="00B17EDF"/>
    <w:rsid w:val="00B22E74"/>
    <w:rsid w:val="00B2512F"/>
    <w:rsid w:val="00B33E73"/>
    <w:rsid w:val="00B34A38"/>
    <w:rsid w:val="00B35DDB"/>
    <w:rsid w:val="00B45B2A"/>
    <w:rsid w:val="00B467A3"/>
    <w:rsid w:val="00B46BF8"/>
    <w:rsid w:val="00B559E6"/>
    <w:rsid w:val="00B75F8D"/>
    <w:rsid w:val="00B773A7"/>
    <w:rsid w:val="00B85E7E"/>
    <w:rsid w:val="00B87184"/>
    <w:rsid w:val="00BA4315"/>
    <w:rsid w:val="00BC2176"/>
    <w:rsid w:val="00BC2722"/>
    <w:rsid w:val="00BD630E"/>
    <w:rsid w:val="00BE4625"/>
    <w:rsid w:val="00BE6E1C"/>
    <w:rsid w:val="00BF0998"/>
    <w:rsid w:val="00BF163D"/>
    <w:rsid w:val="00BF2A89"/>
    <w:rsid w:val="00BF38DE"/>
    <w:rsid w:val="00C01578"/>
    <w:rsid w:val="00C244A1"/>
    <w:rsid w:val="00C3363F"/>
    <w:rsid w:val="00C417E0"/>
    <w:rsid w:val="00C42B08"/>
    <w:rsid w:val="00C43A95"/>
    <w:rsid w:val="00C60CA3"/>
    <w:rsid w:val="00C6282E"/>
    <w:rsid w:val="00C6339C"/>
    <w:rsid w:val="00C74638"/>
    <w:rsid w:val="00C84732"/>
    <w:rsid w:val="00C97859"/>
    <w:rsid w:val="00CC14D8"/>
    <w:rsid w:val="00CE030E"/>
    <w:rsid w:val="00CE1D84"/>
    <w:rsid w:val="00CF1494"/>
    <w:rsid w:val="00CF355F"/>
    <w:rsid w:val="00D04473"/>
    <w:rsid w:val="00D06C84"/>
    <w:rsid w:val="00D15289"/>
    <w:rsid w:val="00D27E1F"/>
    <w:rsid w:val="00D309A4"/>
    <w:rsid w:val="00D35B29"/>
    <w:rsid w:val="00D4682D"/>
    <w:rsid w:val="00D468D6"/>
    <w:rsid w:val="00D52C9D"/>
    <w:rsid w:val="00D55875"/>
    <w:rsid w:val="00D679DD"/>
    <w:rsid w:val="00DA1518"/>
    <w:rsid w:val="00DA35DC"/>
    <w:rsid w:val="00DA66B7"/>
    <w:rsid w:val="00DB4D15"/>
    <w:rsid w:val="00DC4086"/>
    <w:rsid w:val="00DC4CD5"/>
    <w:rsid w:val="00DD1E96"/>
    <w:rsid w:val="00DD3F48"/>
    <w:rsid w:val="00DD7C19"/>
    <w:rsid w:val="00E03572"/>
    <w:rsid w:val="00E05C31"/>
    <w:rsid w:val="00E10D0D"/>
    <w:rsid w:val="00E17A78"/>
    <w:rsid w:val="00E20599"/>
    <w:rsid w:val="00E540C2"/>
    <w:rsid w:val="00E623A9"/>
    <w:rsid w:val="00E70BA8"/>
    <w:rsid w:val="00E7547D"/>
    <w:rsid w:val="00E75B73"/>
    <w:rsid w:val="00E850B5"/>
    <w:rsid w:val="00E95306"/>
    <w:rsid w:val="00E95F01"/>
    <w:rsid w:val="00EA0FD5"/>
    <w:rsid w:val="00EA7745"/>
    <w:rsid w:val="00EB5EF3"/>
    <w:rsid w:val="00EC062A"/>
    <w:rsid w:val="00EC2220"/>
    <w:rsid w:val="00ED22FA"/>
    <w:rsid w:val="00EE6F9C"/>
    <w:rsid w:val="00EF0AC6"/>
    <w:rsid w:val="00EF6781"/>
    <w:rsid w:val="00F00CC8"/>
    <w:rsid w:val="00F2273E"/>
    <w:rsid w:val="00F23E27"/>
    <w:rsid w:val="00F313DF"/>
    <w:rsid w:val="00F5205A"/>
    <w:rsid w:val="00F55707"/>
    <w:rsid w:val="00F66396"/>
    <w:rsid w:val="00F75A22"/>
    <w:rsid w:val="00F768C9"/>
    <w:rsid w:val="00F7747F"/>
    <w:rsid w:val="00F915E1"/>
    <w:rsid w:val="00FB4DDC"/>
    <w:rsid w:val="00FD0623"/>
    <w:rsid w:val="00FD62B3"/>
    <w:rsid w:val="00FE148E"/>
    <w:rsid w:val="00FF413D"/>
    <w:rsid w:val="00FF4FAE"/>
    <w:rsid w:val="01D7FD76"/>
    <w:rsid w:val="07D055D9"/>
    <w:rsid w:val="0A8D3934"/>
    <w:rsid w:val="0C341C18"/>
    <w:rsid w:val="0E4B55EE"/>
    <w:rsid w:val="0EF00AC5"/>
    <w:rsid w:val="0FAE4EE5"/>
    <w:rsid w:val="12F25DB3"/>
    <w:rsid w:val="15F8AE26"/>
    <w:rsid w:val="174B0609"/>
    <w:rsid w:val="1921201F"/>
    <w:rsid w:val="21A30EF0"/>
    <w:rsid w:val="22A1E182"/>
    <w:rsid w:val="29876D95"/>
    <w:rsid w:val="2E6D7D0C"/>
    <w:rsid w:val="2F52B0FE"/>
    <w:rsid w:val="34CD8B4E"/>
    <w:rsid w:val="3599646B"/>
    <w:rsid w:val="37920234"/>
    <w:rsid w:val="39FC8669"/>
    <w:rsid w:val="3A14DBE7"/>
    <w:rsid w:val="3A5B7145"/>
    <w:rsid w:val="3D806D7B"/>
    <w:rsid w:val="3EF42F69"/>
    <w:rsid w:val="3F9B4EAC"/>
    <w:rsid w:val="419FD281"/>
    <w:rsid w:val="47CAC20D"/>
    <w:rsid w:val="491D1FFB"/>
    <w:rsid w:val="4FC47E77"/>
    <w:rsid w:val="515FE90C"/>
    <w:rsid w:val="544E6E2C"/>
    <w:rsid w:val="598861AC"/>
    <w:rsid w:val="5A119D01"/>
    <w:rsid w:val="5D6AEDFD"/>
    <w:rsid w:val="5E07C9FD"/>
    <w:rsid w:val="5E635F13"/>
    <w:rsid w:val="5F76B81A"/>
    <w:rsid w:val="5F7D7D84"/>
    <w:rsid w:val="6559CCFD"/>
    <w:rsid w:val="6AA75B62"/>
    <w:rsid w:val="6E1E07A2"/>
    <w:rsid w:val="6FD156F2"/>
    <w:rsid w:val="6FEF49AB"/>
    <w:rsid w:val="7514DC08"/>
    <w:rsid w:val="75154863"/>
    <w:rsid w:val="78207A3F"/>
    <w:rsid w:val="7895652B"/>
    <w:rsid w:val="78C12171"/>
    <w:rsid w:val="7928D883"/>
    <w:rsid w:val="7A11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AD146DD"/>
  <w15:chartTrackingRefBased/>
  <w15:docId w15:val="{FE4EE304-3665-4465-98C5-22947F474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0907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next w:val="Normal"/>
    <w:link w:val="Heading1Char"/>
    <w:qFormat/>
    <w:rsid w:val="00774500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74500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450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774500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"/>
    <w:link w:val="HeaderChar"/>
    <w:rsid w:val="0077450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774500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TAL">
    <w:name w:val="TAL"/>
    <w:basedOn w:val="Normal"/>
    <w:link w:val="TALCar"/>
    <w:qFormat/>
    <w:rsid w:val="00774500"/>
    <w:pPr>
      <w:keepNext/>
      <w:keepLines/>
    </w:pPr>
    <w:rPr>
      <w:sz w:val="18"/>
    </w:rPr>
  </w:style>
  <w:style w:type="paragraph" w:customStyle="1" w:styleId="CRCoverPage">
    <w:name w:val="CR Cover Page"/>
    <w:rsid w:val="0077450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TALCar">
    <w:name w:val="TAL Car"/>
    <w:link w:val="TAL"/>
    <w:qFormat/>
    <w:rsid w:val="00774500"/>
    <w:rPr>
      <w:rFonts w:ascii="Arial" w:eastAsia="Times New Roman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74500"/>
    <w:pPr>
      <w:spacing w:after="180"/>
      <w:ind w:left="720"/>
      <w:contextualSpacing/>
    </w:pPr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A47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47E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47E9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47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47E9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47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7E9"/>
    <w:rPr>
      <w:rFonts w:ascii="Segoe UI" w:eastAsia="Times New Roman" w:hAnsi="Segoe UI" w:cs="Segoe UI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0D3E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D3E0C"/>
    <w:rPr>
      <w:rFonts w:ascii="Arial" w:eastAsia="Times New Roman" w:hAnsi="Arial" w:cs="Times New Roman"/>
      <w:szCs w:val="20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1932B7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hAnsi="Times New Roman"/>
      <w:lang w:val="en-US" w:eastAsia="zh-CN"/>
    </w:rPr>
  </w:style>
  <w:style w:type="character" w:customStyle="1" w:styleId="3GPPAgreementsChar">
    <w:name w:val="3GPP Agreements Char"/>
    <w:link w:val="3GPPAgreements"/>
    <w:rsid w:val="001932B7"/>
    <w:rPr>
      <w:rFonts w:ascii="Times New Roman" w:eastAsia="Times New Roman" w:hAnsi="Times New Roman" w:cs="Times New Roman"/>
      <w:szCs w:val="20"/>
      <w:lang w:val="en-US" w:eastAsia="zh-CN"/>
    </w:rPr>
  </w:style>
  <w:style w:type="table" w:styleId="TableGrid">
    <w:name w:val="Table Grid"/>
    <w:basedOn w:val="TableNormal"/>
    <w:uiPriority w:val="39"/>
    <w:rsid w:val="001B06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16F53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0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5AIRPNAIUNRU-859666464-5086</_dlc_DocId>
    <_dlc_DocIdUrl xmlns="71c5aaf6-e6ce-465b-b873-5148d2a4c105">
      <Url>https://nokia.sharepoint.com/sites/c5g/e2earch/_layouts/15/DocIdRedir.aspx?ID=5AIRPNAIUNRU-859666464-5086</Url>
      <Description>5AIRPNAIUNRU-859666464-5086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7E60C-6257-4DC1-8DA8-2AD7DD09A4E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C06E92D-DC7E-497A-95FE-F2C58B712E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ADB4A1-C24A-412A-870B-82DEF28922CD}">
  <ds:schemaRefs>
    <ds:schemaRef ds:uri="http://schemas.microsoft.com/office/2006/documentManagement/types"/>
    <ds:schemaRef ds:uri="http://purl.org/dc/dcmitype/"/>
    <ds:schemaRef ds:uri="3b34c8f0-1ef5-4d1e-bb66-517ce7fe7356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a3840f4f-04be-43d1-b2ef-6ff1382503c7"/>
    <ds:schemaRef ds:uri="http://schemas.microsoft.com/office/2006/metadata/properties"/>
    <ds:schemaRef ds:uri="83f22d2f-d16e-4be6-ad4f-29fa0b067c3c"/>
    <ds:schemaRef ds:uri="71c5aaf6-e6ce-465b-b873-5148d2a4c105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4420959A-3234-45EE-A01A-884C5EB406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C77F134-7E7C-424A-9326-6AAE070AA2B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7D2473C-D0DF-4C35-BF50-720C66BB5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891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Jakob Buthler</cp:lastModifiedBy>
  <cp:revision>8</cp:revision>
  <dcterms:created xsi:type="dcterms:W3CDTF">2019-03-27T15:19:00Z</dcterms:created>
  <dcterms:modified xsi:type="dcterms:W3CDTF">2019-05-02T20:24:00Z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cb8b979a-c198-4d64-b864-2f120e4994c0</vt:lpwstr>
  </property>
  <property fmtid="{D5CDD505-2E9C-101B-9397-08002B2CF9AE}" pid="4" name="AuthorIds_UIVersion_512">
    <vt:lpwstr>723</vt:lpwstr>
  </property>
  <property fmtid="{D5CDD505-2E9C-101B-9397-08002B2CF9AE}" pid="5" name="AuthorIds_UIVersion_1536">
    <vt:lpwstr>723</vt:lpwstr>
  </property>
  <property fmtid="{D5CDD505-2E9C-101B-9397-08002B2CF9AE}" pid="6" name="AuthorIds_UIVersion_3072">
    <vt:lpwstr>723</vt:lpwstr>
  </property>
</Properties>
</file>